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911FCE" w14:textId="77777777" w:rsidR="00FE6D0C" w:rsidRDefault="00FE6D0C">
      <w:pPr>
        <w:pStyle w:val="Title"/>
      </w:pPr>
      <w:r w:rsidRPr="005361FE">
        <w:rPr>
          <w:noProof/>
        </w:rPr>
        <w:drawing>
          <wp:inline distT="0" distB="0" distL="0" distR="0" wp14:anchorId="17A1AF43" wp14:editId="30CD5E61">
            <wp:extent cx="4652388" cy="1368521"/>
            <wp:effectExtent l="0" t="0" r="0" b="0"/>
            <wp:docPr id="15" name="Picture 14">
              <a:extLst xmlns:a="http://schemas.openxmlformats.org/drawingml/2006/main">
                <a:ext uri="{FF2B5EF4-FFF2-40B4-BE49-F238E27FC236}">
                  <a16:creationId xmlns:a16="http://schemas.microsoft.com/office/drawing/2014/main" id="{CC942A07-B10E-8623-9C98-512BDC0BBD4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4">
                      <a:extLst>
                        <a:ext uri="{FF2B5EF4-FFF2-40B4-BE49-F238E27FC236}">
                          <a16:creationId xmlns:a16="http://schemas.microsoft.com/office/drawing/2014/main" id="{CC942A07-B10E-8623-9C98-512BDC0BBD42}"/>
                        </a:ext>
                      </a:extLst>
                    </pic:cNvPr>
                    <pic:cNvPicPr>
                      <a:picLocks noChangeAspect="1"/>
                    </pic:cNvPicPr>
                  </pic:nvPicPr>
                  <pic:blipFill>
                    <a:blip r:embed="rId8"/>
                    <a:srcRect t="8252" r="33264"/>
                    <a:stretch>
                      <a:fillRect/>
                    </a:stretch>
                  </pic:blipFill>
                  <pic:spPr>
                    <a:xfrm>
                      <a:off x="0" y="0"/>
                      <a:ext cx="4652388" cy="1368521"/>
                    </a:xfrm>
                    <a:prstGeom prst="rect">
                      <a:avLst/>
                    </a:prstGeom>
                  </pic:spPr>
                </pic:pic>
              </a:graphicData>
            </a:graphic>
          </wp:inline>
        </w:drawing>
      </w:r>
    </w:p>
    <w:p w14:paraId="265ABFB9" w14:textId="21CB31EB" w:rsidR="005E164D" w:rsidRPr="00FE6D0C" w:rsidRDefault="00000000">
      <w:pPr>
        <w:pStyle w:val="Title"/>
        <w:rPr>
          <w:rFonts w:ascii="Garamond" w:hAnsi="Garamond"/>
          <w:b/>
          <w:bCs/>
          <w:sz w:val="44"/>
          <w:szCs w:val="44"/>
        </w:rPr>
      </w:pPr>
      <w:r w:rsidRPr="00FE6D0C">
        <w:rPr>
          <w:rFonts w:ascii="Garamond" w:hAnsi="Garamond"/>
          <w:b/>
          <w:bCs/>
          <w:sz w:val="44"/>
          <w:szCs w:val="44"/>
        </w:rPr>
        <w:t>Equality objectives</w:t>
      </w:r>
      <w:r w:rsidR="00FE6D0C">
        <w:rPr>
          <w:rFonts w:ascii="Garamond" w:hAnsi="Garamond"/>
          <w:b/>
          <w:bCs/>
          <w:sz w:val="44"/>
          <w:szCs w:val="44"/>
        </w:rPr>
        <w:t xml:space="preserve"> </w:t>
      </w:r>
      <w:r w:rsidRPr="00FE6D0C">
        <w:rPr>
          <w:rFonts w:ascii="Garamond" w:hAnsi="Garamond"/>
          <w:b/>
          <w:bCs/>
          <w:sz w:val="44"/>
          <w:szCs w:val="44"/>
        </w:rPr>
        <w:t>and annual equality update</w:t>
      </w:r>
    </w:p>
    <w:p w14:paraId="19519985" w14:textId="77777777" w:rsidR="005E164D" w:rsidRPr="00FE6D0C" w:rsidRDefault="00000000">
      <w:pPr>
        <w:rPr>
          <w:rFonts w:ascii="Garamond" w:hAnsi="Garamond"/>
          <w:sz w:val="25"/>
          <w:szCs w:val="25"/>
        </w:rPr>
      </w:pPr>
      <w:r w:rsidRPr="00FE6D0C">
        <w:rPr>
          <w:rFonts w:ascii="Garamond" w:hAnsi="Garamond"/>
          <w:sz w:val="25"/>
          <w:szCs w:val="25"/>
        </w:rPr>
        <w:t xml:space="preserve">Objectives 2026 to </w:t>
      </w:r>
      <w:proofErr w:type="gramStart"/>
      <w:r w:rsidRPr="00FE6D0C">
        <w:rPr>
          <w:rFonts w:ascii="Garamond" w:hAnsi="Garamond"/>
          <w:sz w:val="25"/>
          <w:szCs w:val="25"/>
        </w:rPr>
        <w:t>2030  |</w:t>
      </w:r>
      <w:proofErr w:type="gramEnd"/>
      <w:r w:rsidRPr="00FE6D0C">
        <w:rPr>
          <w:rFonts w:ascii="Garamond" w:hAnsi="Garamond"/>
          <w:sz w:val="25"/>
          <w:szCs w:val="25"/>
        </w:rPr>
        <w:t xml:space="preserve">  Annual update October 2026</w:t>
      </w:r>
    </w:p>
    <w:p w14:paraId="16B5129C" w14:textId="77777777" w:rsidR="005E164D" w:rsidRPr="00FE6D0C" w:rsidRDefault="00000000">
      <w:pPr>
        <w:pStyle w:val="Heading2"/>
        <w:rPr>
          <w:rFonts w:ascii="Garamond" w:hAnsi="Garamond"/>
          <w:sz w:val="25"/>
          <w:szCs w:val="25"/>
        </w:rPr>
      </w:pPr>
      <w:r w:rsidRPr="00FE6D0C">
        <w:rPr>
          <w:rFonts w:ascii="Garamond" w:hAnsi="Garamond"/>
          <w:sz w:val="25"/>
          <w:szCs w:val="25"/>
        </w:rPr>
        <w:t>Our commitment</w:t>
      </w:r>
    </w:p>
    <w:p w14:paraId="3B97AAA9" w14:textId="77777777" w:rsidR="005E164D" w:rsidRPr="00FE6D0C" w:rsidRDefault="00000000">
      <w:pPr>
        <w:rPr>
          <w:rFonts w:ascii="Garamond" w:hAnsi="Garamond"/>
          <w:sz w:val="25"/>
          <w:szCs w:val="25"/>
        </w:rPr>
      </w:pPr>
      <w:r w:rsidRPr="00FE6D0C">
        <w:rPr>
          <w:rFonts w:ascii="Garamond" w:hAnsi="Garamond"/>
          <w:sz w:val="25"/>
          <w:szCs w:val="25"/>
        </w:rPr>
        <w:t>Our Catholic mission calls us to recognise the God given dignity of every person. “Ut Diligatis Invicem” expresses our commitment to love one another. We want every child and adult to experience belonging, fair treatment and the support needed to participate in school life. Our commitments to Love, Learn, Serve and Shine shape this work.</w:t>
      </w:r>
    </w:p>
    <w:p w14:paraId="447AF3E1" w14:textId="77777777" w:rsidR="005E164D" w:rsidRPr="00FE6D0C" w:rsidRDefault="00000000">
      <w:pPr>
        <w:pStyle w:val="Heading2"/>
        <w:rPr>
          <w:rFonts w:ascii="Garamond" w:hAnsi="Garamond"/>
          <w:sz w:val="25"/>
          <w:szCs w:val="25"/>
        </w:rPr>
      </w:pPr>
      <w:r w:rsidRPr="00FE6D0C">
        <w:rPr>
          <w:rFonts w:ascii="Garamond" w:hAnsi="Garamond"/>
          <w:sz w:val="25"/>
          <w:szCs w:val="25"/>
        </w:rPr>
        <w:t>Our equality duties</w:t>
      </w:r>
    </w:p>
    <w:p w14:paraId="3BEADA73" w14:textId="77777777" w:rsidR="005E164D" w:rsidRPr="00FE6D0C" w:rsidRDefault="00000000">
      <w:pPr>
        <w:rPr>
          <w:rFonts w:ascii="Garamond" w:hAnsi="Garamond"/>
          <w:sz w:val="25"/>
          <w:szCs w:val="25"/>
        </w:rPr>
      </w:pPr>
      <w:r w:rsidRPr="00FE6D0C">
        <w:rPr>
          <w:rFonts w:ascii="Garamond" w:hAnsi="Garamond"/>
          <w:sz w:val="25"/>
          <w:szCs w:val="25"/>
        </w:rPr>
        <w:t>We will give due regard to the need to eliminate unlawful discrimination, harassment, victimisation and other prohibited conduct; advance equality of opportunity; and foster good relations between people who share a relevant protected characteristic and those who do not. Equality considerations will inform decisions before they are made, including policies, budgets, curriculum, staffing and access to activities.</w:t>
      </w:r>
    </w:p>
    <w:p w14:paraId="3BCB5434" w14:textId="77777777" w:rsidR="005E164D" w:rsidRPr="00FE6D0C" w:rsidRDefault="00000000">
      <w:pPr>
        <w:rPr>
          <w:rFonts w:ascii="Garamond" w:hAnsi="Garamond"/>
          <w:sz w:val="25"/>
          <w:szCs w:val="25"/>
        </w:rPr>
      </w:pPr>
      <w:r w:rsidRPr="00FE6D0C">
        <w:rPr>
          <w:rFonts w:ascii="Garamond" w:hAnsi="Garamond"/>
          <w:sz w:val="25"/>
          <w:szCs w:val="25"/>
        </w:rPr>
        <w:t xml:space="preserve">The Equality Act 2010 identifies age, disability, gender reassignment, marriage and civil partnership, pregnancy and maternity, race, religion or belief, sex and sexual orientation. The application of </w:t>
      </w:r>
      <w:proofErr w:type="gramStart"/>
      <w:r w:rsidRPr="00FE6D0C">
        <w:rPr>
          <w:rFonts w:ascii="Garamond" w:hAnsi="Garamond"/>
          <w:sz w:val="25"/>
          <w:szCs w:val="25"/>
        </w:rPr>
        <w:t>particular protections</w:t>
      </w:r>
      <w:proofErr w:type="gramEnd"/>
      <w:r w:rsidRPr="00FE6D0C">
        <w:rPr>
          <w:rFonts w:ascii="Garamond" w:hAnsi="Garamond"/>
          <w:sz w:val="25"/>
          <w:szCs w:val="25"/>
        </w:rPr>
        <w:t xml:space="preserve"> differs between pupils, employment and other functions. Age and marriage and civil partnership are not protected characteristics for the school pupil provisions. Marriage and civil partnership </w:t>
      </w:r>
      <w:proofErr w:type="gramStart"/>
      <w:r w:rsidRPr="00FE6D0C">
        <w:rPr>
          <w:rFonts w:ascii="Garamond" w:hAnsi="Garamond"/>
          <w:sz w:val="25"/>
          <w:szCs w:val="25"/>
        </w:rPr>
        <w:t>is</w:t>
      </w:r>
      <w:proofErr w:type="gramEnd"/>
      <w:r w:rsidRPr="00FE6D0C">
        <w:rPr>
          <w:rFonts w:ascii="Garamond" w:hAnsi="Garamond"/>
          <w:sz w:val="25"/>
          <w:szCs w:val="25"/>
        </w:rPr>
        <w:t xml:space="preserve"> relevant to the duty to eliminate unlawful discrimination, rather than the other two limbs of the public sector equality duty.</w:t>
      </w:r>
    </w:p>
    <w:p w14:paraId="026A3459" w14:textId="77777777" w:rsidR="005E164D" w:rsidRPr="00FE6D0C" w:rsidRDefault="00000000">
      <w:pPr>
        <w:rPr>
          <w:rFonts w:ascii="Garamond" w:hAnsi="Garamond"/>
          <w:sz w:val="25"/>
          <w:szCs w:val="25"/>
        </w:rPr>
      </w:pPr>
      <w:r w:rsidRPr="00FE6D0C">
        <w:rPr>
          <w:rFonts w:ascii="Garamond" w:hAnsi="Garamond"/>
          <w:sz w:val="25"/>
          <w:szCs w:val="25"/>
        </w:rPr>
        <w:t xml:space="preserve">Our Catholic character is expressed within the applicable legal framework. We will challenge prejudice and support every child and family. Disability and special educational needs are not interchangeable; reasonable adjustments may be required </w:t>
      </w:r>
      <w:proofErr w:type="gramStart"/>
      <w:r w:rsidRPr="00FE6D0C">
        <w:rPr>
          <w:rFonts w:ascii="Garamond" w:hAnsi="Garamond"/>
          <w:sz w:val="25"/>
          <w:szCs w:val="25"/>
        </w:rPr>
        <w:t>whether or not</w:t>
      </w:r>
      <w:proofErr w:type="gramEnd"/>
      <w:r w:rsidRPr="00FE6D0C">
        <w:rPr>
          <w:rFonts w:ascii="Garamond" w:hAnsi="Garamond"/>
          <w:sz w:val="25"/>
          <w:szCs w:val="25"/>
        </w:rPr>
        <w:t xml:space="preserve"> a pupil has SEN or an education health and care plan.</w:t>
      </w:r>
    </w:p>
    <w:p w14:paraId="3F66EB8F" w14:textId="77777777" w:rsidR="005E164D" w:rsidRPr="00FE6D0C" w:rsidRDefault="00000000">
      <w:pPr>
        <w:pStyle w:val="Heading2"/>
        <w:rPr>
          <w:rFonts w:ascii="Garamond" w:hAnsi="Garamond"/>
          <w:sz w:val="25"/>
          <w:szCs w:val="25"/>
        </w:rPr>
      </w:pPr>
      <w:r w:rsidRPr="00FE6D0C">
        <w:rPr>
          <w:rFonts w:ascii="Garamond" w:hAnsi="Garamond"/>
          <w:sz w:val="25"/>
          <w:szCs w:val="25"/>
        </w:rPr>
        <w:t>Publication and review</w:t>
      </w:r>
    </w:p>
    <w:p w14:paraId="6A67B3C0" w14:textId="77777777" w:rsidR="005E164D" w:rsidRPr="00FE6D0C" w:rsidRDefault="00000000">
      <w:pPr>
        <w:rPr>
          <w:rFonts w:ascii="Garamond" w:hAnsi="Garamond"/>
          <w:sz w:val="25"/>
          <w:szCs w:val="25"/>
        </w:rPr>
      </w:pPr>
      <w:r w:rsidRPr="00FE6D0C">
        <w:rPr>
          <w:rFonts w:ascii="Garamond" w:hAnsi="Garamond"/>
          <w:sz w:val="25"/>
          <w:szCs w:val="25"/>
        </w:rPr>
        <w:t>Publish equality information at least annually and specific, measurable equality objectives at least every four years. Proposed objective period: October 2026 to October 2030. Next annual update: October 2027, or sooner if circumstances require. Review objectives annually and revise earlier where evidence shows a need. The accessibility plan remains a separate statutory document.</w:t>
      </w:r>
    </w:p>
    <w:p w14:paraId="2767C5B0" w14:textId="77777777" w:rsidR="005E164D" w:rsidRPr="00FE6D0C" w:rsidRDefault="00000000">
      <w:pPr>
        <w:rPr>
          <w:rFonts w:ascii="Garamond" w:hAnsi="Garamond"/>
          <w:sz w:val="25"/>
          <w:szCs w:val="25"/>
        </w:rPr>
      </w:pPr>
      <w:r w:rsidRPr="00FE6D0C">
        <w:rPr>
          <w:rFonts w:ascii="Garamond" w:hAnsi="Garamond"/>
          <w:sz w:val="25"/>
          <w:szCs w:val="25"/>
        </w:rPr>
        <w:br w:type="page"/>
      </w:r>
    </w:p>
    <w:p w14:paraId="5317AADB" w14:textId="77777777" w:rsidR="005E164D" w:rsidRPr="00FE6D0C" w:rsidRDefault="00000000">
      <w:pPr>
        <w:pStyle w:val="Heading1"/>
        <w:rPr>
          <w:rFonts w:ascii="Garamond" w:hAnsi="Garamond"/>
          <w:sz w:val="25"/>
          <w:szCs w:val="25"/>
        </w:rPr>
      </w:pPr>
      <w:r w:rsidRPr="00FE6D0C">
        <w:rPr>
          <w:rFonts w:ascii="Garamond" w:hAnsi="Garamond"/>
          <w:sz w:val="25"/>
          <w:szCs w:val="25"/>
        </w:rPr>
        <w:lastRenderedPageBreak/>
        <w:t>Equality objectives 2026 to 2030</w:t>
      </w:r>
    </w:p>
    <w:p w14:paraId="4E027D0F" w14:textId="77777777" w:rsidR="005E164D" w:rsidRPr="00FE6D0C" w:rsidRDefault="00000000">
      <w:pPr>
        <w:rPr>
          <w:rFonts w:ascii="Garamond" w:hAnsi="Garamond"/>
          <w:sz w:val="25"/>
          <w:szCs w:val="25"/>
        </w:rPr>
      </w:pPr>
      <w:r w:rsidRPr="00FE6D0C">
        <w:rPr>
          <w:rFonts w:ascii="Garamond" w:hAnsi="Garamond"/>
          <w:sz w:val="25"/>
          <w:szCs w:val="25"/>
        </w:rPr>
        <w:t>These proposed measures establish a practical first year programme. Leaders will confirm baselines by December 2026 and report progress termly to the full governing board. Targets describe intended outcomes and are not claims of achievement.</w:t>
      </w:r>
    </w:p>
    <w:p w14:paraId="508478B2" w14:textId="77777777" w:rsidR="005E164D" w:rsidRPr="00FE6D0C" w:rsidRDefault="00000000">
      <w:pPr>
        <w:pStyle w:val="Heading2"/>
        <w:rPr>
          <w:rFonts w:ascii="Garamond" w:hAnsi="Garamond"/>
          <w:sz w:val="25"/>
          <w:szCs w:val="25"/>
        </w:rPr>
      </w:pPr>
      <w:r w:rsidRPr="00FE6D0C">
        <w:rPr>
          <w:rFonts w:ascii="Garamond" w:hAnsi="Garamond"/>
          <w:sz w:val="25"/>
          <w:szCs w:val="25"/>
        </w:rPr>
        <w:t>1 Improve access and progress for disabled pupils</w:t>
      </w:r>
    </w:p>
    <w:p w14:paraId="0517331D" w14:textId="77777777" w:rsidR="005E164D" w:rsidRPr="00FE6D0C" w:rsidRDefault="00000000">
      <w:pPr>
        <w:rPr>
          <w:rFonts w:ascii="Garamond" w:hAnsi="Garamond"/>
          <w:sz w:val="25"/>
          <w:szCs w:val="25"/>
        </w:rPr>
      </w:pPr>
      <w:r w:rsidRPr="00FE6D0C">
        <w:rPr>
          <w:rFonts w:ascii="Garamond" w:hAnsi="Garamond"/>
          <w:sz w:val="25"/>
          <w:szCs w:val="25"/>
        </w:rPr>
        <w:t>Purpose. Reduce barriers to learning and participation through consistent reasonable adjustments and adaptive teaching.</w:t>
      </w:r>
    </w:p>
    <w:p w14:paraId="661088F8" w14:textId="77777777" w:rsidR="005E164D" w:rsidRPr="00FE6D0C" w:rsidRDefault="00000000">
      <w:pPr>
        <w:rPr>
          <w:rFonts w:ascii="Garamond" w:hAnsi="Garamond"/>
          <w:sz w:val="25"/>
          <w:szCs w:val="25"/>
        </w:rPr>
      </w:pPr>
      <w:r w:rsidRPr="00FE6D0C">
        <w:rPr>
          <w:rFonts w:ascii="Garamond" w:hAnsi="Garamond"/>
          <w:sz w:val="25"/>
          <w:szCs w:val="25"/>
        </w:rPr>
        <w:t xml:space="preserve">Actions. Identify barriers with pupils and families; record and implement reasonable adjustments; use termly </w:t>
      </w:r>
      <w:proofErr w:type="gramStart"/>
      <w:r w:rsidRPr="00FE6D0C">
        <w:rPr>
          <w:rFonts w:ascii="Garamond" w:hAnsi="Garamond"/>
          <w:sz w:val="25"/>
          <w:szCs w:val="25"/>
        </w:rPr>
        <w:t>assess plan do</w:t>
      </w:r>
      <w:proofErr w:type="gramEnd"/>
      <w:r w:rsidRPr="00FE6D0C">
        <w:rPr>
          <w:rFonts w:ascii="Garamond" w:hAnsi="Garamond"/>
          <w:sz w:val="25"/>
          <w:szCs w:val="25"/>
        </w:rPr>
        <w:t xml:space="preserve"> review cycles for pupils receiving SEN support; check access to trips, clubs, worship, pupil leadership and the wider curriculum. </w:t>
      </w:r>
      <w:proofErr w:type="gramStart"/>
      <w:r w:rsidRPr="00FE6D0C">
        <w:rPr>
          <w:rFonts w:ascii="Garamond" w:hAnsi="Garamond"/>
          <w:sz w:val="25"/>
          <w:szCs w:val="25"/>
        </w:rPr>
        <w:t>Align</w:t>
      </w:r>
      <w:proofErr w:type="gramEnd"/>
      <w:r w:rsidRPr="00FE6D0C">
        <w:rPr>
          <w:rFonts w:ascii="Garamond" w:hAnsi="Garamond"/>
          <w:sz w:val="25"/>
          <w:szCs w:val="25"/>
        </w:rPr>
        <w:t xml:space="preserve"> actions with the accessibility plan and school improvement plan.</w:t>
      </w:r>
    </w:p>
    <w:p w14:paraId="23637D18" w14:textId="77777777" w:rsidR="005E164D" w:rsidRPr="00FE6D0C" w:rsidRDefault="00000000">
      <w:pPr>
        <w:rPr>
          <w:rFonts w:ascii="Garamond" w:hAnsi="Garamond"/>
          <w:sz w:val="25"/>
          <w:szCs w:val="25"/>
        </w:rPr>
      </w:pPr>
      <w:r w:rsidRPr="00FE6D0C">
        <w:rPr>
          <w:rFonts w:ascii="Garamond" w:hAnsi="Garamond"/>
          <w:sz w:val="25"/>
          <w:szCs w:val="25"/>
        </w:rPr>
        <w:t>Success measures. From spring 2027, 100% of pupils receiving SEN support have a recorded termly review. Sampled plans identify adjustments, pupil and family input, and the effect on learning. By July 2027, at least 80% of pupils with SEND meet their agreed individual progress targets, with reasons and revised support recorded where they do not. Review this target annually against starting points. Investigate and address every identified disability related barrier to an activity.</w:t>
      </w:r>
    </w:p>
    <w:p w14:paraId="3AC2C3E2" w14:textId="77777777" w:rsidR="005E164D" w:rsidRPr="00FE6D0C" w:rsidRDefault="00000000">
      <w:pPr>
        <w:rPr>
          <w:rFonts w:ascii="Garamond" w:hAnsi="Garamond"/>
          <w:sz w:val="25"/>
          <w:szCs w:val="25"/>
        </w:rPr>
      </w:pPr>
      <w:r w:rsidRPr="00FE6D0C">
        <w:rPr>
          <w:rFonts w:ascii="Garamond" w:hAnsi="Garamond"/>
          <w:sz w:val="25"/>
          <w:szCs w:val="25"/>
        </w:rPr>
        <w:t>Accountability. SENCOs and Head of School, with class teachers responsible for implementation; Executive Headteacher reports termly to governors.</w:t>
      </w:r>
    </w:p>
    <w:p w14:paraId="5CE1777D" w14:textId="77777777" w:rsidR="005E164D" w:rsidRPr="00FE6D0C" w:rsidRDefault="00000000">
      <w:pPr>
        <w:pStyle w:val="Heading2"/>
        <w:rPr>
          <w:rFonts w:ascii="Garamond" w:hAnsi="Garamond"/>
          <w:sz w:val="25"/>
          <w:szCs w:val="25"/>
        </w:rPr>
      </w:pPr>
      <w:r w:rsidRPr="00FE6D0C">
        <w:rPr>
          <w:rFonts w:ascii="Garamond" w:hAnsi="Garamond"/>
          <w:sz w:val="25"/>
          <w:szCs w:val="25"/>
        </w:rPr>
        <w:t>2 Reduce unequal barriers to attendance</w:t>
      </w:r>
    </w:p>
    <w:p w14:paraId="50B1CDB3" w14:textId="77777777" w:rsidR="005E164D" w:rsidRPr="00FE6D0C" w:rsidRDefault="00000000">
      <w:pPr>
        <w:rPr>
          <w:rFonts w:ascii="Garamond" w:hAnsi="Garamond"/>
          <w:sz w:val="25"/>
          <w:szCs w:val="25"/>
        </w:rPr>
      </w:pPr>
      <w:r w:rsidRPr="00FE6D0C">
        <w:rPr>
          <w:rFonts w:ascii="Garamond" w:hAnsi="Garamond"/>
          <w:sz w:val="25"/>
          <w:szCs w:val="25"/>
        </w:rPr>
        <w:t>Purpose. Improve access to education where disability, health needs or other equality related circumstances create attendance barriers.</w:t>
      </w:r>
    </w:p>
    <w:p w14:paraId="502D3D51" w14:textId="77777777" w:rsidR="005E164D" w:rsidRPr="00FE6D0C" w:rsidRDefault="00000000">
      <w:pPr>
        <w:rPr>
          <w:rFonts w:ascii="Garamond" w:hAnsi="Garamond"/>
          <w:sz w:val="25"/>
          <w:szCs w:val="25"/>
        </w:rPr>
      </w:pPr>
      <w:r w:rsidRPr="00FE6D0C">
        <w:rPr>
          <w:rFonts w:ascii="Garamond" w:hAnsi="Garamond"/>
          <w:sz w:val="25"/>
          <w:szCs w:val="25"/>
        </w:rPr>
        <w:t>Actions. Analyse attendance by disability or SEND and other relevant groups where information is reliable. Consider intersecting disadvantage without treating disadvantage as a protected characteristic. Agree individual support with families, including reasonable adjustments. Use DfE attendance analysis alongside school records. Teachers check named pupils on the attendance risk list daily and alert the attendance team in line with safeguarding procedures.</w:t>
      </w:r>
    </w:p>
    <w:p w14:paraId="72963ED7" w14:textId="77777777" w:rsidR="005E164D" w:rsidRPr="00FE6D0C" w:rsidRDefault="00000000">
      <w:pPr>
        <w:rPr>
          <w:rFonts w:ascii="Garamond" w:hAnsi="Garamond"/>
          <w:sz w:val="25"/>
          <w:szCs w:val="25"/>
        </w:rPr>
      </w:pPr>
      <w:r w:rsidRPr="00FE6D0C">
        <w:rPr>
          <w:rFonts w:ascii="Garamond" w:hAnsi="Garamond"/>
          <w:sz w:val="25"/>
          <w:szCs w:val="25"/>
        </w:rPr>
        <w:t xml:space="preserve">Success measures. By December 2026, establish the previous full year baseline and current comparable period figures. From spring 2027, every pupil below 90% attendance has a documented review of barriers, agreed support or an explanation of the next action. </w:t>
      </w:r>
      <w:proofErr w:type="gramStart"/>
      <w:r w:rsidRPr="00FE6D0C">
        <w:rPr>
          <w:rFonts w:ascii="Garamond" w:hAnsi="Garamond"/>
          <w:sz w:val="25"/>
          <w:szCs w:val="25"/>
        </w:rPr>
        <w:t>Report termly</w:t>
      </w:r>
      <w:proofErr w:type="gramEnd"/>
      <w:r w:rsidRPr="00FE6D0C">
        <w:rPr>
          <w:rFonts w:ascii="Garamond" w:hAnsi="Garamond"/>
          <w:sz w:val="25"/>
          <w:szCs w:val="25"/>
        </w:rPr>
        <w:t xml:space="preserve"> on attendance and persistent absence gaps, support delivered and individual improvement. </w:t>
      </w:r>
      <w:proofErr w:type="gramStart"/>
      <w:r w:rsidRPr="00FE6D0C">
        <w:rPr>
          <w:rFonts w:ascii="Garamond" w:hAnsi="Garamond"/>
          <w:sz w:val="25"/>
          <w:szCs w:val="25"/>
        </w:rPr>
        <w:t>Agree</w:t>
      </w:r>
      <w:proofErr w:type="gramEnd"/>
      <w:r w:rsidRPr="00FE6D0C">
        <w:rPr>
          <w:rFonts w:ascii="Garamond" w:hAnsi="Garamond"/>
          <w:sz w:val="25"/>
          <w:szCs w:val="25"/>
        </w:rPr>
        <w:t xml:space="preserve"> numerical gap reduction targets once the baseline is verified. Do not use a short autumn period as a whole year outcome.</w:t>
      </w:r>
    </w:p>
    <w:p w14:paraId="08F5A5F6" w14:textId="77777777" w:rsidR="005E164D" w:rsidRPr="00FE6D0C" w:rsidRDefault="00000000">
      <w:pPr>
        <w:rPr>
          <w:rFonts w:ascii="Garamond" w:hAnsi="Garamond"/>
          <w:sz w:val="25"/>
          <w:szCs w:val="25"/>
        </w:rPr>
      </w:pPr>
      <w:r w:rsidRPr="00FE6D0C">
        <w:rPr>
          <w:rFonts w:ascii="Garamond" w:hAnsi="Garamond"/>
          <w:sz w:val="25"/>
          <w:szCs w:val="25"/>
        </w:rPr>
        <w:t>Accountability. Mrs P Cox, Senior Pastoral Lead and Attendance Officer, with class teachers and SENCOs; governors scrutinise termly.</w:t>
      </w:r>
    </w:p>
    <w:p w14:paraId="52EC788D" w14:textId="77777777" w:rsidR="005E164D" w:rsidRPr="00FE6D0C" w:rsidRDefault="00000000">
      <w:pPr>
        <w:rPr>
          <w:rFonts w:ascii="Garamond" w:hAnsi="Garamond"/>
          <w:sz w:val="25"/>
          <w:szCs w:val="25"/>
        </w:rPr>
      </w:pPr>
      <w:r w:rsidRPr="00FE6D0C">
        <w:rPr>
          <w:rFonts w:ascii="Garamond" w:hAnsi="Garamond"/>
          <w:sz w:val="25"/>
          <w:szCs w:val="25"/>
        </w:rPr>
        <w:br w:type="page"/>
      </w:r>
    </w:p>
    <w:p w14:paraId="54D99D2D" w14:textId="77777777" w:rsidR="005E164D" w:rsidRPr="00FE6D0C" w:rsidRDefault="00000000">
      <w:pPr>
        <w:pStyle w:val="Heading1"/>
        <w:rPr>
          <w:rFonts w:ascii="Garamond" w:hAnsi="Garamond"/>
          <w:sz w:val="25"/>
          <w:szCs w:val="25"/>
        </w:rPr>
      </w:pPr>
      <w:r w:rsidRPr="00FE6D0C">
        <w:rPr>
          <w:rFonts w:ascii="Garamond" w:hAnsi="Garamond"/>
          <w:sz w:val="25"/>
          <w:szCs w:val="25"/>
        </w:rPr>
        <w:lastRenderedPageBreak/>
        <w:t>Equality objectives continued</w:t>
      </w:r>
    </w:p>
    <w:p w14:paraId="3B6FAD07" w14:textId="77777777" w:rsidR="005E164D" w:rsidRPr="00FE6D0C" w:rsidRDefault="00000000">
      <w:pPr>
        <w:pStyle w:val="Heading2"/>
        <w:rPr>
          <w:rFonts w:ascii="Garamond" w:hAnsi="Garamond"/>
          <w:sz w:val="25"/>
          <w:szCs w:val="25"/>
        </w:rPr>
      </w:pPr>
      <w:r w:rsidRPr="00FE6D0C">
        <w:rPr>
          <w:rFonts w:ascii="Garamond" w:hAnsi="Garamond"/>
          <w:sz w:val="25"/>
          <w:szCs w:val="25"/>
        </w:rPr>
        <w:t>3 Strengthen safety respect and belonging</w:t>
      </w:r>
    </w:p>
    <w:p w14:paraId="464DABAD" w14:textId="77777777" w:rsidR="005E164D" w:rsidRPr="00FE6D0C" w:rsidRDefault="00000000">
      <w:pPr>
        <w:rPr>
          <w:rFonts w:ascii="Garamond" w:hAnsi="Garamond"/>
          <w:sz w:val="25"/>
          <w:szCs w:val="25"/>
        </w:rPr>
      </w:pPr>
      <w:r w:rsidRPr="00FE6D0C">
        <w:rPr>
          <w:rFonts w:ascii="Garamond" w:hAnsi="Garamond"/>
          <w:sz w:val="25"/>
          <w:szCs w:val="25"/>
        </w:rPr>
        <w:t>Purpose. Help pupils recognise prejudice, report concerns and understand the dignity and rights of others.</w:t>
      </w:r>
    </w:p>
    <w:p w14:paraId="2CBFE64A" w14:textId="77777777" w:rsidR="005E164D" w:rsidRPr="00FE6D0C" w:rsidRDefault="00000000">
      <w:pPr>
        <w:rPr>
          <w:rFonts w:ascii="Garamond" w:hAnsi="Garamond"/>
          <w:sz w:val="25"/>
          <w:szCs w:val="25"/>
        </w:rPr>
      </w:pPr>
      <w:r w:rsidRPr="00FE6D0C">
        <w:rPr>
          <w:rFonts w:ascii="Garamond" w:hAnsi="Garamond"/>
          <w:sz w:val="25"/>
          <w:szCs w:val="25"/>
        </w:rPr>
        <w:t xml:space="preserve">Actions. Audit curriculum resources and </w:t>
      </w:r>
      <w:proofErr w:type="gramStart"/>
      <w:r w:rsidRPr="00FE6D0C">
        <w:rPr>
          <w:rFonts w:ascii="Garamond" w:hAnsi="Garamond"/>
          <w:sz w:val="25"/>
          <w:szCs w:val="25"/>
        </w:rPr>
        <w:t>age appropriate</w:t>
      </w:r>
      <w:proofErr w:type="gramEnd"/>
      <w:r w:rsidRPr="00FE6D0C">
        <w:rPr>
          <w:rFonts w:ascii="Garamond" w:hAnsi="Garamond"/>
          <w:sz w:val="25"/>
          <w:szCs w:val="25"/>
        </w:rPr>
        <w:t xml:space="preserve"> teaching for representation and stereotypes across protected characteristics. Use the Catholic curriculum, relationships education, assemblies and pupil leadership to build respectful relationships. Train staff to recognise and record prejudice related incidents, including racist, disability related, sexist and homophobic language, and to support those affected.</w:t>
      </w:r>
    </w:p>
    <w:p w14:paraId="58F26193" w14:textId="77777777" w:rsidR="005E164D" w:rsidRPr="00FE6D0C" w:rsidRDefault="00000000">
      <w:pPr>
        <w:rPr>
          <w:rFonts w:ascii="Garamond" w:hAnsi="Garamond"/>
          <w:sz w:val="25"/>
          <w:szCs w:val="25"/>
        </w:rPr>
      </w:pPr>
      <w:r w:rsidRPr="00FE6D0C">
        <w:rPr>
          <w:rFonts w:ascii="Garamond" w:hAnsi="Garamond"/>
          <w:sz w:val="25"/>
          <w:szCs w:val="25"/>
        </w:rPr>
        <w:t>Success measures. By July 2027, complete a curriculum and resource audit and act on identified omissions. By July 2027, all staff receive a briefing on reporting and responding to prejudice. All recorded incidents have a documented response and follow up. Establish a pupil belonging and reporting confidence baseline by spring 2027; repeat annually and act on group differences where safe to report. Review incident patterns termly; a rise in reports may indicate greater confidence and must not automatically be treated as worsening behaviour.</w:t>
      </w:r>
    </w:p>
    <w:p w14:paraId="6596232F" w14:textId="77777777" w:rsidR="005E164D" w:rsidRPr="00FE6D0C" w:rsidRDefault="00000000">
      <w:pPr>
        <w:rPr>
          <w:rFonts w:ascii="Garamond" w:hAnsi="Garamond"/>
          <w:sz w:val="25"/>
          <w:szCs w:val="25"/>
        </w:rPr>
      </w:pPr>
      <w:r w:rsidRPr="00FE6D0C">
        <w:rPr>
          <w:rFonts w:ascii="Garamond" w:hAnsi="Garamond"/>
          <w:sz w:val="25"/>
          <w:szCs w:val="25"/>
        </w:rPr>
        <w:t>Accountability. Head of School and curriculum leaders with the pastoral team and Lay Chaplain; pupil voice informs the termly governor report.</w:t>
      </w:r>
    </w:p>
    <w:p w14:paraId="4BD0B9A9" w14:textId="77777777" w:rsidR="005E164D" w:rsidRPr="00FE6D0C" w:rsidRDefault="00000000">
      <w:pPr>
        <w:pStyle w:val="Heading2"/>
        <w:rPr>
          <w:rFonts w:ascii="Garamond" w:hAnsi="Garamond"/>
          <w:sz w:val="25"/>
          <w:szCs w:val="25"/>
        </w:rPr>
      </w:pPr>
      <w:r w:rsidRPr="00FE6D0C">
        <w:rPr>
          <w:rFonts w:ascii="Garamond" w:hAnsi="Garamond"/>
          <w:sz w:val="25"/>
          <w:szCs w:val="25"/>
        </w:rPr>
        <w:t>4 Make communication and opportunities accessible</w:t>
      </w:r>
    </w:p>
    <w:p w14:paraId="216F5E57" w14:textId="77777777" w:rsidR="005E164D" w:rsidRPr="00FE6D0C" w:rsidRDefault="00000000">
      <w:pPr>
        <w:rPr>
          <w:rFonts w:ascii="Garamond" w:hAnsi="Garamond"/>
          <w:sz w:val="25"/>
          <w:szCs w:val="25"/>
        </w:rPr>
      </w:pPr>
      <w:r w:rsidRPr="00FE6D0C">
        <w:rPr>
          <w:rFonts w:ascii="Garamond" w:hAnsi="Garamond"/>
          <w:sz w:val="25"/>
          <w:szCs w:val="25"/>
        </w:rPr>
        <w:t>Purpose. Reduce avoidable barriers for families, staff and applicants, including disabled people and those needing language or communication support.</w:t>
      </w:r>
    </w:p>
    <w:p w14:paraId="4882F032" w14:textId="77777777" w:rsidR="005E164D" w:rsidRPr="00FE6D0C" w:rsidRDefault="00000000">
      <w:pPr>
        <w:rPr>
          <w:rFonts w:ascii="Garamond" w:hAnsi="Garamond"/>
          <w:sz w:val="25"/>
          <w:szCs w:val="25"/>
        </w:rPr>
      </w:pPr>
      <w:r w:rsidRPr="00FE6D0C">
        <w:rPr>
          <w:rFonts w:ascii="Garamond" w:hAnsi="Garamond"/>
          <w:sz w:val="25"/>
          <w:szCs w:val="25"/>
        </w:rPr>
        <w:t>Actions. Offer accessible formats and communication support according to need. Check the readability and accessibility of key website information and forms. Review recruitment, induction, staff development and reasonable adjustment arrangements. Seek feedback from families whose voices are less often heard and address barriers to participation.</w:t>
      </w:r>
    </w:p>
    <w:p w14:paraId="624577AB" w14:textId="77777777" w:rsidR="005E164D" w:rsidRPr="00FE6D0C" w:rsidRDefault="00000000">
      <w:pPr>
        <w:rPr>
          <w:rFonts w:ascii="Garamond" w:hAnsi="Garamond"/>
          <w:sz w:val="25"/>
          <w:szCs w:val="25"/>
        </w:rPr>
      </w:pPr>
      <w:r w:rsidRPr="00FE6D0C">
        <w:rPr>
          <w:rFonts w:ascii="Garamond" w:hAnsi="Garamond"/>
          <w:sz w:val="25"/>
          <w:szCs w:val="25"/>
        </w:rPr>
        <w:t>Success measures. By December 2026, publish a clear route for requesting accessible information or adjustments. By July 2027, audit key public documents and recruitment materials and record actions against each barrier. Review every request for adjustments and record the response and reasons, with an agreed review date where needed. Report annually on themes and actions without identifying individuals.</w:t>
      </w:r>
    </w:p>
    <w:p w14:paraId="1E0CBC3B" w14:textId="77777777" w:rsidR="005E164D" w:rsidRPr="00FE6D0C" w:rsidRDefault="00000000">
      <w:pPr>
        <w:rPr>
          <w:rFonts w:ascii="Garamond" w:hAnsi="Garamond"/>
          <w:sz w:val="25"/>
          <w:szCs w:val="25"/>
        </w:rPr>
      </w:pPr>
      <w:r w:rsidRPr="00FE6D0C">
        <w:rPr>
          <w:rFonts w:ascii="Garamond" w:hAnsi="Garamond"/>
          <w:sz w:val="25"/>
          <w:szCs w:val="25"/>
        </w:rPr>
        <w:t>Accountability. Executive Headteacher and School Business Manager with the school office; full governing board oversees employment and policy decisions.</w:t>
      </w:r>
    </w:p>
    <w:p w14:paraId="699DE67E" w14:textId="77777777" w:rsidR="005E164D" w:rsidRPr="00FE6D0C" w:rsidRDefault="00000000">
      <w:pPr>
        <w:pStyle w:val="Heading2"/>
        <w:rPr>
          <w:rFonts w:ascii="Garamond" w:hAnsi="Garamond"/>
          <w:sz w:val="25"/>
          <w:szCs w:val="25"/>
        </w:rPr>
      </w:pPr>
      <w:r w:rsidRPr="00FE6D0C">
        <w:rPr>
          <w:rFonts w:ascii="Garamond" w:hAnsi="Garamond"/>
          <w:sz w:val="25"/>
          <w:szCs w:val="25"/>
        </w:rPr>
        <w:t>How governors will hold leaders to account</w:t>
      </w:r>
    </w:p>
    <w:p w14:paraId="69A05F6A" w14:textId="77777777" w:rsidR="005E164D" w:rsidRPr="00FE6D0C" w:rsidRDefault="00000000">
      <w:pPr>
        <w:rPr>
          <w:rFonts w:ascii="Garamond" w:hAnsi="Garamond"/>
          <w:sz w:val="25"/>
          <w:szCs w:val="25"/>
        </w:rPr>
      </w:pPr>
      <w:r w:rsidRPr="00FE6D0C">
        <w:rPr>
          <w:rFonts w:ascii="Garamond" w:hAnsi="Garamond"/>
          <w:sz w:val="25"/>
          <w:szCs w:val="25"/>
        </w:rPr>
        <w:t>Each term, governors will ask which barriers have reduced, whose experience has not improved, whether adjustments are working and what leaders have changed as a result. Reports should show the evidence, limitations, action owner and next review date. Where an objective is off track, governors will agree additional support or a revised approach and record their decision.</w:t>
      </w:r>
    </w:p>
    <w:p w14:paraId="48795813" w14:textId="77777777" w:rsidR="005E164D" w:rsidRPr="00FE6D0C" w:rsidRDefault="00000000">
      <w:pPr>
        <w:rPr>
          <w:rFonts w:ascii="Garamond" w:hAnsi="Garamond"/>
          <w:sz w:val="25"/>
          <w:szCs w:val="25"/>
        </w:rPr>
      </w:pPr>
      <w:r w:rsidRPr="00FE6D0C">
        <w:rPr>
          <w:rFonts w:ascii="Garamond" w:hAnsi="Garamond"/>
          <w:sz w:val="25"/>
          <w:szCs w:val="25"/>
        </w:rPr>
        <w:br w:type="page"/>
      </w:r>
    </w:p>
    <w:p w14:paraId="7234A053" w14:textId="77777777" w:rsidR="005E164D" w:rsidRPr="00FE6D0C" w:rsidRDefault="00000000">
      <w:pPr>
        <w:pStyle w:val="Heading1"/>
        <w:rPr>
          <w:rFonts w:ascii="Garamond" w:hAnsi="Garamond"/>
          <w:sz w:val="25"/>
          <w:szCs w:val="25"/>
        </w:rPr>
      </w:pPr>
      <w:r w:rsidRPr="00FE6D0C">
        <w:rPr>
          <w:rFonts w:ascii="Garamond" w:hAnsi="Garamond"/>
          <w:sz w:val="25"/>
          <w:szCs w:val="25"/>
        </w:rPr>
        <w:lastRenderedPageBreak/>
        <w:t>Annual equality update October 2026</w:t>
      </w:r>
    </w:p>
    <w:p w14:paraId="67F77EAB" w14:textId="77777777" w:rsidR="005E164D" w:rsidRPr="00FE6D0C" w:rsidRDefault="00000000">
      <w:pPr>
        <w:rPr>
          <w:rFonts w:ascii="Garamond" w:hAnsi="Garamond"/>
          <w:sz w:val="25"/>
          <w:szCs w:val="25"/>
        </w:rPr>
      </w:pPr>
      <w:r w:rsidRPr="00FE6D0C">
        <w:rPr>
          <w:rFonts w:ascii="Garamond" w:hAnsi="Garamond"/>
          <w:sz w:val="25"/>
          <w:szCs w:val="25"/>
        </w:rPr>
        <w:t>Reporting scope: the 2025 to 2026 academic year and priorities at the start of 2026 to 2027. This draft draws on school information supplied for preparation. It distinguishes described provision from verified impact. The governing board must check the evidence identified below before adopting and publishing the update.</w:t>
      </w:r>
    </w:p>
    <w:p w14:paraId="1CC36354" w14:textId="77777777" w:rsidR="005E164D" w:rsidRPr="00FE6D0C" w:rsidRDefault="00000000">
      <w:pPr>
        <w:pStyle w:val="Heading2"/>
        <w:rPr>
          <w:rFonts w:ascii="Garamond" w:hAnsi="Garamond"/>
          <w:sz w:val="25"/>
          <w:szCs w:val="25"/>
        </w:rPr>
      </w:pPr>
      <w:r w:rsidRPr="00FE6D0C">
        <w:rPr>
          <w:rFonts w:ascii="Garamond" w:hAnsi="Garamond"/>
          <w:sz w:val="25"/>
          <w:szCs w:val="25"/>
        </w:rPr>
        <w:t>Eliminating discrimination and promoting good relations</w:t>
      </w:r>
    </w:p>
    <w:p w14:paraId="0EC65500" w14:textId="77777777" w:rsidR="005E164D" w:rsidRPr="00FE6D0C" w:rsidRDefault="00000000">
      <w:pPr>
        <w:rPr>
          <w:rFonts w:ascii="Garamond" w:hAnsi="Garamond"/>
          <w:sz w:val="25"/>
          <w:szCs w:val="25"/>
        </w:rPr>
      </w:pPr>
      <w:r w:rsidRPr="00FE6D0C">
        <w:rPr>
          <w:rFonts w:ascii="Garamond" w:hAnsi="Garamond"/>
          <w:sz w:val="25"/>
          <w:szCs w:val="25"/>
        </w:rPr>
        <w:t>The school’s Catholic mission, pupil leadership and commitments to Love, Learn, Serve and Shine provide an established framework for teaching dignity, service and respect. Pupil roles described by the school include Apostles, the GIFT Team, Peacemakers, Caritas Ambassadors and Laudato Si’ leaders. These offer opportunities for responsibility and service; their existence alone does not establish equal participation or improved belonging.</w:t>
      </w:r>
    </w:p>
    <w:p w14:paraId="69B79F6A" w14:textId="77777777" w:rsidR="005E164D" w:rsidRPr="00FE6D0C" w:rsidRDefault="00000000">
      <w:pPr>
        <w:rPr>
          <w:rFonts w:ascii="Garamond" w:hAnsi="Garamond"/>
          <w:sz w:val="25"/>
          <w:szCs w:val="25"/>
        </w:rPr>
      </w:pPr>
      <w:r w:rsidRPr="00FE6D0C">
        <w:rPr>
          <w:rFonts w:ascii="Garamond" w:hAnsi="Garamond"/>
          <w:sz w:val="25"/>
          <w:szCs w:val="25"/>
        </w:rPr>
        <w:t xml:space="preserve">Next action: review behaviour, prejudice related </w:t>
      </w:r>
      <w:proofErr w:type="gramStart"/>
      <w:r w:rsidRPr="00FE6D0C">
        <w:rPr>
          <w:rFonts w:ascii="Garamond" w:hAnsi="Garamond"/>
          <w:sz w:val="25"/>
          <w:szCs w:val="25"/>
        </w:rPr>
        <w:t>incident</w:t>
      </w:r>
      <w:proofErr w:type="gramEnd"/>
      <w:r w:rsidRPr="00FE6D0C">
        <w:rPr>
          <w:rFonts w:ascii="Garamond" w:hAnsi="Garamond"/>
          <w:sz w:val="25"/>
          <w:szCs w:val="25"/>
        </w:rPr>
        <w:t xml:space="preserve"> and complaints records for 2025 to 2026, including repeated concerns, responses and follow up. Check pupil and family feedback and participation in leadership roles. No verified incident totals or survey results were supplied for this draft; no claim is made that there were no incidents or that all pupils feel equally safe.</w:t>
      </w:r>
    </w:p>
    <w:p w14:paraId="446B8B1C" w14:textId="77777777" w:rsidR="005E164D" w:rsidRPr="00FE6D0C" w:rsidRDefault="00000000">
      <w:pPr>
        <w:pStyle w:val="Heading2"/>
        <w:rPr>
          <w:rFonts w:ascii="Garamond" w:hAnsi="Garamond"/>
          <w:sz w:val="25"/>
          <w:szCs w:val="25"/>
        </w:rPr>
      </w:pPr>
      <w:r w:rsidRPr="00FE6D0C">
        <w:rPr>
          <w:rFonts w:ascii="Garamond" w:hAnsi="Garamond"/>
          <w:sz w:val="25"/>
          <w:szCs w:val="25"/>
        </w:rPr>
        <w:t>Advancing equality of opportunity</w:t>
      </w:r>
    </w:p>
    <w:p w14:paraId="6CC496B3" w14:textId="77777777" w:rsidR="005E164D" w:rsidRPr="00FE6D0C" w:rsidRDefault="00000000">
      <w:pPr>
        <w:rPr>
          <w:rFonts w:ascii="Garamond" w:hAnsi="Garamond"/>
          <w:sz w:val="25"/>
          <w:szCs w:val="25"/>
        </w:rPr>
      </w:pPr>
      <w:r w:rsidRPr="00FE6D0C">
        <w:rPr>
          <w:rFonts w:ascii="Garamond" w:hAnsi="Garamond"/>
          <w:sz w:val="25"/>
          <w:szCs w:val="25"/>
        </w:rPr>
        <w:t xml:space="preserve">School priorities supplied for 2026 to 2027 include early identification of need, termly </w:t>
      </w:r>
      <w:proofErr w:type="gramStart"/>
      <w:r w:rsidRPr="00FE6D0C">
        <w:rPr>
          <w:rFonts w:ascii="Garamond" w:hAnsi="Garamond"/>
          <w:sz w:val="25"/>
          <w:szCs w:val="25"/>
        </w:rPr>
        <w:t>assess</w:t>
      </w:r>
      <w:proofErr w:type="gramEnd"/>
      <w:r w:rsidRPr="00FE6D0C">
        <w:rPr>
          <w:rFonts w:ascii="Garamond" w:hAnsi="Garamond"/>
          <w:sz w:val="25"/>
          <w:szCs w:val="25"/>
        </w:rPr>
        <w:t xml:space="preserve"> plan do review cycles and adaptive teaching. The published SEN information report has been updated for 2026. These arrangements support the proposed objective on disability access and progress. Implementation and impact should be tested through plan reviews, classroom evidence and pupil and family feedback.</w:t>
      </w:r>
    </w:p>
    <w:p w14:paraId="4CD62F96" w14:textId="77777777" w:rsidR="005E164D" w:rsidRPr="00FE6D0C" w:rsidRDefault="00000000">
      <w:pPr>
        <w:rPr>
          <w:rFonts w:ascii="Garamond" w:hAnsi="Garamond"/>
          <w:sz w:val="25"/>
          <w:szCs w:val="25"/>
        </w:rPr>
      </w:pPr>
      <w:r w:rsidRPr="00FE6D0C">
        <w:rPr>
          <w:rFonts w:ascii="Garamond" w:hAnsi="Garamond"/>
          <w:sz w:val="25"/>
          <w:szCs w:val="25"/>
        </w:rPr>
        <w:t xml:space="preserve">The school reports an Inclusion in Mainstream grant of approximately £14,000 annually for three years from June 2026. Before publication, verify the allocation and explain how funded provision addresses identified barriers. Receipt </w:t>
      </w:r>
      <w:proofErr w:type="gramStart"/>
      <w:r w:rsidRPr="00FE6D0C">
        <w:rPr>
          <w:rFonts w:ascii="Garamond" w:hAnsi="Garamond"/>
          <w:sz w:val="25"/>
          <w:szCs w:val="25"/>
        </w:rPr>
        <w:t>of</w:t>
      </w:r>
      <w:proofErr w:type="gramEnd"/>
      <w:r w:rsidRPr="00FE6D0C">
        <w:rPr>
          <w:rFonts w:ascii="Garamond" w:hAnsi="Garamond"/>
          <w:sz w:val="25"/>
          <w:szCs w:val="25"/>
        </w:rPr>
        <w:t xml:space="preserve"> funding is not evidence that outcomes have improved.</w:t>
      </w:r>
    </w:p>
    <w:p w14:paraId="4FEC7052" w14:textId="77777777" w:rsidR="005E164D" w:rsidRPr="00FE6D0C" w:rsidRDefault="00000000">
      <w:pPr>
        <w:pStyle w:val="Heading2"/>
        <w:rPr>
          <w:rFonts w:ascii="Garamond" w:hAnsi="Garamond"/>
          <w:sz w:val="25"/>
          <w:szCs w:val="25"/>
        </w:rPr>
      </w:pPr>
      <w:r w:rsidRPr="00FE6D0C">
        <w:rPr>
          <w:rFonts w:ascii="Garamond" w:hAnsi="Garamond"/>
          <w:sz w:val="25"/>
          <w:szCs w:val="25"/>
        </w:rPr>
        <w:t>Attainment and progress</w:t>
      </w:r>
    </w:p>
    <w:p w14:paraId="3C9DEA08" w14:textId="77777777" w:rsidR="005E164D" w:rsidRPr="00FE6D0C" w:rsidRDefault="00000000">
      <w:pPr>
        <w:rPr>
          <w:rFonts w:ascii="Garamond" w:hAnsi="Garamond"/>
          <w:sz w:val="25"/>
          <w:szCs w:val="25"/>
        </w:rPr>
      </w:pPr>
      <w:r w:rsidRPr="00FE6D0C">
        <w:rPr>
          <w:rFonts w:ascii="Garamond" w:hAnsi="Garamond"/>
          <w:sz w:val="25"/>
          <w:szCs w:val="25"/>
        </w:rPr>
        <w:t>School supplied provisional 2026 figures show 88% of Year 6 pupils meeting the expected standard in combined reading, writing and mathematics, and 82% achieving a good level of development in Reception. These are whole cohort figures. They do not establish that differences between protected groups have narrowed.</w:t>
      </w:r>
    </w:p>
    <w:p w14:paraId="1128127F" w14:textId="77777777" w:rsidR="005E164D" w:rsidRPr="00FE6D0C" w:rsidRDefault="00000000">
      <w:pPr>
        <w:rPr>
          <w:rFonts w:ascii="Garamond" w:hAnsi="Garamond"/>
          <w:sz w:val="25"/>
          <w:szCs w:val="25"/>
        </w:rPr>
      </w:pPr>
      <w:r w:rsidRPr="00FE6D0C">
        <w:rPr>
          <w:rFonts w:ascii="Garamond" w:hAnsi="Garamond"/>
          <w:sz w:val="25"/>
          <w:szCs w:val="25"/>
        </w:rPr>
        <w:t>Next action: verify the final figures, examine attainment and progress for disabled pupils and other relevant groups, and identify barriers requiring action. Use individual progress and qualitative evidence alongside attainment. Suppress small group results and avoid publishing information from which a child could be identified.</w:t>
      </w:r>
    </w:p>
    <w:p w14:paraId="495A4098" w14:textId="77777777" w:rsidR="005E164D" w:rsidRPr="00FE6D0C" w:rsidRDefault="00000000">
      <w:pPr>
        <w:pStyle w:val="Heading2"/>
        <w:rPr>
          <w:rFonts w:ascii="Garamond" w:hAnsi="Garamond"/>
          <w:sz w:val="25"/>
          <w:szCs w:val="25"/>
        </w:rPr>
      </w:pPr>
      <w:r w:rsidRPr="00FE6D0C">
        <w:rPr>
          <w:rFonts w:ascii="Garamond" w:hAnsi="Garamond"/>
          <w:sz w:val="25"/>
          <w:szCs w:val="25"/>
        </w:rPr>
        <w:t>Attendance and participation</w:t>
      </w:r>
    </w:p>
    <w:p w14:paraId="266CD260" w14:textId="77777777" w:rsidR="005E164D" w:rsidRPr="00FE6D0C" w:rsidRDefault="00000000">
      <w:pPr>
        <w:rPr>
          <w:rFonts w:ascii="Garamond" w:hAnsi="Garamond"/>
          <w:sz w:val="25"/>
          <w:szCs w:val="25"/>
        </w:rPr>
      </w:pPr>
      <w:r w:rsidRPr="00FE6D0C">
        <w:rPr>
          <w:rFonts w:ascii="Garamond" w:hAnsi="Garamond"/>
          <w:sz w:val="25"/>
          <w:szCs w:val="25"/>
        </w:rPr>
        <w:t>The school’s stated approach includes Mrs P Cox leading attendance support, family contact and attendance improvement plans. Persistent absence means missing 10% or more of possible sessions. Attendance must be considered alongside disability, health, safeguarding and family circumstances, with reasonable adjustments where required. Early autumn attendance is not representative of a full academic year.</w:t>
      </w:r>
    </w:p>
    <w:p w14:paraId="37CF6778" w14:textId="77777777" w:rsidR="005E164D" w:rsidRPr="00FE6D0C" w:rsidRDefault="00000000">
      <w:pPr>
        <w:rPr>
          <w:rFonts w:ascii="Garamond" w:hAnsi="Garamond"/>
          <w:sz w:val="25"/>
          <w:szCs w:val="25"/>
        </w:rPr>
      </w:pPr>
      <w:r w:rsidRPr="00FE6D0C">
        <w:rPr>
          <w:rFonts w:ascii="Garamond" w:hAnsi="Garamond"/>
          <w:sz w:val="25"/>
          <w:szCs w:val="25"/>
        </w:rPr>
        <w:lastRenderedPageBreak/>
        <w:t>Next action: confirm full year 2025 to 2026 attendance and persistent absence baselines, compare appropriate periods and review participation in visits, clubs and wider school life. No verified group attendance or participation dataset was supplied for this draft, so a reduction in gaps cannot yet be reported.</w:t>
      </w:r>
    </w:p>
    <w:p w14:paraId="5310F126" w14:textId="77777777" w:rsidR="005E164D" w:rsidRPr="00FE6D0C" w:rsidRDefault="00000000">
      <w:pPr>
        <w:pStyle w:val="Heading1"/>
        <w:rPr>
          <w:rFonts w:ascii="Garamond" w:hAnsi="Garamond"/>
          <w:sz w:val="25"/>
          <w:szCs w:val="25"/>
        </w:rPr>
      </w:pPr>
      <w:r w:rsidRPr="00FE6D0C">
        <w:rPr>
          <w:rFonts w:ascii="Garamond" w:hAnsi="Garamond"/>
          <w:sz w:val="25"/>
          <w:szCs w:val="25"/>
        </w:rPr>
        <w:t>Annual update actions and adoption</w:t>
      </w:r>
    </w:p>
    <w:p w14:paraId="4C00309F" w14:textId="77777777" w:rsidR="005E164D" w:rsidRPr="00FE6D0C" w:rsidRDefault="00000000">
      <w:pPr>
        <w:pStyle w:val="Heading2"/>
        <w:rPr>
          <w:rFonts w:ascii="Garamond" w:hAnsi="Garamond"/>
          <w:sz w:val="25"/>
          <w:szCs w:val="25"/>
        </w:rPr>
      </w:pPr>
      <w:r w:rsidRPr="00FE6D0C">
        <w:rPr>
          <w:rFonts w:ascii="Garamond" w:hAnsi="Garamond"/>
          <w:sz w:val="25"/>
          <w:szCs w:val="25"/>
        </w:rPr>
        <w:t>Accessible information and employment</w:t>
      </w:r>
    </w:p>
    <w:p w14:paraId="3E561A3B" w14:textId="77777777" w:rsidR="005E164D" w:rsidRPr="00FE6D0C" w:rsidRDefault="00000000">
      <w:pPr>
        <w:rPr>
          <w:rFonts w:ascii="Garamond" w:hAnsi="Garamond"/>
          <w:sz w:val="25"/>
          <w:szCs w:val="25"/>
        </w:rPr>
      </w:pPr>
      <w:r w:rsidRPr="00FE6D0C">
        <w:rPr>
          <w:rFonts w:ascii="Garamond" w:hAnsi="Garamond"/>
          <w:sz w:val="25"/>
          <w:szCs w:val="25"/>
        </w:rPr>
        <w:t>The school has been refreshing public information, including SEND, attendance, uniform and protected characteristics pages. The next step is to check accessibility with users, offer support through the school office and review recruitment and staff adjustment arrangements. No completed accessibility audit or workforce equality analysis was supplied; this update does not claim that these checks have already taken place.</w:t>
      </w:r>
    </w:p>
    <w:p w14:paraId="08391471" w14:textId="77777777" w:rsidR="005E164D" w:rsidRPr="00FE6D0C" w:rsidRDefault="00000000">
      <w:pPr>
        <w:pStyle w:val="Heading2"/>
        <w:rPr>
          <w:rFonts w:ascii="Garamond" w:hAnsi="Garamond"/>
          <w:sz w:val="25"/>
          <w:szCs w:val="25"/>
        </w:rPr>
      </w:pPr>
      <w:r w:rsidRPr="00FE6D0C">
        <w:rPr>
          <w:rFonts w:ascii="Garamond" w:hAnsi="Garamond"/>
          <w:sz w:val="25"/>
          <w:szCs w:val="25"/>
        </w:rPr>
        <w:t>Evidence to confirm before publication</w:t>
      </w:r>
    </w:p>
    <w:p w14:paraId="10D1DFB6" w14:textId="77777777" w:rsidR="005E164D" w:rsidRPr="00FE6D0C" w:rsidRDefault="00000000">
      <w:pPr>
        <w:pStyle w:val="ListBullet"/>
        <w:rPr>
          <w:rFonts w:ascii="Garamond" w:hAnsi="Garamond"/>
          <w:sz w:val="25"/>
          <w:szCs w:val="25"/>
        </w:rPr>
      </w:pPr>
      <w:r w:rsidRPr="00FE6D0C">
        <w:rPr>
          <w:rFonts w:ascii="Garamond" w:hAnsi="Garamond"/>
          <w:sz w:val="25"/>
          <w:szCs w:val="25"/>
        </w:rPr>
        <w:t>Confirm the SEN report, accessibility plan and relevant behaviour, complaints and employment policies are current and linked from the school website.</w:t>
      </w:r>
    </w:p>
    <w:p w14:paraId="5E80067B" w14:textId="77777777" w:rsidR="005E164D" w:rsidRPr="00FE6D0C" w:rsidRDefault="00000000">
      <w:pPr>
        <w:pStyle w:val="ListBullet"/>
        <w:rPr>
          <w:rFonts w:ascii="Garamond" w:hAnsi="Garamond"/>
          <w:sz w:val="25"/>
          <w:szCs w:val="25"/>
        </w:rPr>
      </w:pPr>
      <w:r w:rsidRPr="00FE6D0C">
        <w:rPr>
          <w:rFonts w:ascii="Garamond" w:hAnsi="Garamond"/>
          <w:sz w:val="25"/>
          <w:szCs w:val="25"/>
        </w:rPr>
        <w:t>Check the provisional outcomes and attendance baselines against authoritative school records. Add a short, anonymised account of significant barriers, actions taken and resulting impact.</w:t>
      </w:r>
    </w:p>
    <w:p w14:paraId="708593D1" w14:textId="77777777" w:rsidR="005E164D" w:rsidRPr="00FE6D0C" w:rsidRDefault="00000000">
      <w:pPr>
        <w:pStyle w:val="ListBullet"/>
        <w:rPr>
          <w:rFonts w:ascii="Garamond" w:hAnsi="Garamond"/>
          <w:sz w:val="25"/>
          <w:szCs w:val="25"/>
        </w:rPr>
      </w:pPr>
      <w:r w:rsidRPr="00FE6D0C">
        <w:rPr>
          <w:rFonts w:ascii="Garamond" w:hAnsi="Garamond"/>
          <w:sz w:val="25"/>
          <w:szCs w:val="25"/>
        </w:rPr>
        <w:t>Review prejudice related incidents, complaints and safeguarding themes. Report accurately, including where evidence is limited; do not assume that a lack of reports means a lack of discrimination.</w:t>
      </w:r>
    </w:p>
    <w:p w14:paraId="4F84B1C9" w14:textId="77777777" w:rsidR="005E164D" w:rsidRPr="00FE6D0C" w:rsidRDefault="00000000">
      <w:pPr>
        <w:pStyle w:val="ListBullet"/>
        <w:rPr>
          <w:rFonts w:ascii="Garamond" w:hAnsi="Garamond"/>
          <w:sz w:val="25"/>
          <w:szCs w:val="25"/>
        </w:rPr>
      </w:pPr>
      <w:r w:rsidRPr="00FE6D0C">
        <w:rPr>
          <w:rFonts w:ascii="Garamond" w:hAnsi="Garamond"/>
          <w:sz w:val="25"/>
          <w:szCs w:val="25"/>
        </w:rPr>
        <w:t>Review pupil, parent and staff feedback, reasonable adjustment requests and participation evidence. Record whose views were sought and how these informed decisions.</w:t>
      </w:r>
    </w:p>
    <w:p w14:paraId="30A54569" w14:textId="77777777" w:rsidR="005E164D" w:rsidRPr="00FE6D0C" w:rsidRDefault="00000000">
      <w:pPr>
        <w:pStyle w:val="ListBullet"/>
        <w:rPr>
          <w:rFonts w:ascii="Garamond" w:hAnsi="Garamond"/>
          <w:sz w:val="25"/>
          <w:szCs w:val="25"/>
        </w:rPr>
      </w:pPr>
      <w:r w:rsidRPr="00FE6D0C">
        <w:rPr>
          <w:rFonts w:ascii="Garamond" w:hAnsi="Garamond"/>
          <w:sz w:val="25"/>
          <w:szCs w:val="25"/>
        </w:rPr>
        <w:t>Verify the named responsibilities, proposed targets and grant details. Set attendance gap targets after the baseline review and record the board’s decision.</w:t>
      </w:r>
    </w:p>
    <w:p w14:paraId="4F649B5E" w14:textId="77777777" w:rsidR="005E164D" w:rsidRPr="00FE6D0C" w:rsidRDefault="00000000">
      <w:pPr>
        <w:pStyle w:val="Heading2"/>
        <w:rPr>
          <w:rFonts w:ascii="Garamond" w:hAnsi="Garamond"/>
          <w:sz w:val="25"/>
          <w:szCs w:val="25"/>
        </w:rPr>
      </w:pPr>
      <w:r w:rsidRPr="00FE6D0C">
        <w:rPr>
          <w:rFonts w:ascii="Garamond" w:hAnsi="Garamond"/>
          <w:sz w:val="25"/>
          <w:szCs w:val="25"/>
        </w:rPr>
        <w:t>Confidentiality and public reporting</w:t>
      </w:r>
    </w:p>
    <w:p w14:paraId="61A95743" w14:textId="77777777" w:rsidR="005E164D" w:rsidRPr="00FE6D0C" w:rsidRDefault="00000000">
      <w:pPr>
        <w:rPr>
          <w:rFonts w:ascii="Garamond" w:hAnsi="Garamond"/>
          <w:sz w:val="25"/>
          <w:szCs w:val="25"/>
        </w:rPr>
      </w:pPr>
      <w:r w:rsidRPr="00FE6D0C">
        <w:rPr>
          <w:rFonts w:ascii="Garamond" w:hAnsi="Garamond"/>
          <w:sz w:val="25"/>
          <w:szCs w:val="25"/>
        </w:rPr>
        <w:t>Publish sufficient information to explain actions and impact without disclosing personal or sensitive information. Use aggregated data only where it cannot identify individuals, especially in small groups. Keep detailed casework and confidential workforce information in restricted records. Do not collect sensitive information simply to populate this report; use necessary, proportionate and lawfully held evidence.</w:t>
      </w:r>
    </w:p>
    <w:p w14:paraId="388597AE" w14:textId="77777777" w:rsidR="005E164D" w:rsidRPr="00FE6D0C" w:rsidRDefault="00000000">
      <w:pPr>
        <w:pStyle w:val="Heading2"/>
        <w:rPr>
          <w:rFonts w:ascii="Garamond" w:hAnsi="Garamond"/>
          <w:sz w:val="25"/>
          <w:szCs w:val="25"/>
        </w:rPr>
      </w:pPr>
      <w:r w:rsidRPr="00FE6D0C">
        <w:rPr>
          <w:rFonts w:ascii="Garamond" w:hAnsi="Garamond"/>
          <w:sz w:val="25"/>
          <w:szCs w:val="25"/>
        </w:rPr>
        <w:t>Approval record</w:t>
      </w:r>
    </w:p>
    <w:p w14:paraId="7818CF17" w14:textId="77777777" w:rsidR="005E164D" w:rsidRPr="00FE6D0C" w:rsidRDefault="00000000">
      <w:pPr>
        <w:rPr>
          <w:rFonts w:ascii="Garamond" w:hAnsi="Garamond"/>
          <w:sz w:val="25"/>
          <w:szCs w:val="25"/>
        </w:rPr>
      </w:pPr>
      <w:r w:rsidRPr="00FE6D0C">
        <w:rPr>
          <w:rFonts w:ascii="Garamond" w:hAnsi="Garamond"/>
          <w:sz w:val="25"/>
          <w:szCs w:val="25"/>
        </w:rPr>
        <w:t>Decision requested: adopt the equality objectives for 2026 to 2030 and approve the annual equality update after completing the evidence checks and any amendments.</w:t>
      </w:r>
    </w:p>
    <w:p w14:paraId="3BD21D59" w14:textId="77777777" w:rsidR="00FE6D0C" w:rsidRDefault="00FE6D0C">
      <w:pPr>
        <w:rPr>
          <w:rFonts w:ascii="Garamond" w:hAnsi="Garamond"/>
          <w:sz w:val="25"/>
          <w:szCs w:val="25"/>
        </w:rPr>
      </w:pPr>
    </w:p>
    <w:p w14:paraId="6ACDA03C" w14:textId="1834C765" w:rsidR="005E164D" w:rsidRPr="00FE6D0C" w:rsidRDefault="00000000">
      <w:pPr>
        <w:rPr>
          <w:rFonts w:ascii="Garamond" w:hAnsi="Garamond"/>
          <w:sz w:val="25"/>
          <w:szCs w:val="25"/>
        </w:rPr>
      </w:pPr>
      <w:r w:rsidRPr="00FE6D0C">
        <w:rPr>
          <w:rFonts w:ascii="Garamond" w:hAnsi="Garamond"/>
          <w:sz w:val="25"/>
          <w:szCs w:val="25"/>
        </w:rPr>
        <w:t>Next annual update due: October 2027</w:t>
      </w:r>
      <w:r w:rsidRPr="00FE6D0C">
        <w:rPr>
          <w:rFonts w:ascii="Garamond" w:hAnsi="Garamond"/>
          <w:sz w:val="25"/>
          <w:szCs w:val="25"/>
        </w:rPr>
        <w:br/>
        <w:t>Objectives to be renewed no later than: October 2030</w:t>
      </w:r>
    </w:p>
    <w:p w14:paraId="6D8919CD" w14:textId="77777777" w:rsidR="005E164D" w:rsidRPr="00FE6D0C" w:rsidRDefault="00000000">
      <w:pPr>
        <w:pStyle w:val="Heading2"/>
        <w:rPr>
          <w:rFonts w:ascii="Garamond" w:hAnsi="Garamond"/>
          <w:sz w:val="25"/>
          <w:szCs w:val="25"/>
        </w:rPr>
      </w:pPr>
      <w:r w:rsidRPr="00FE6D0C">
        <w:rPr>
          <w:rFonts w:ascii="Garamond" w:hAnsi="Garamond"/>
          <w:sz w:val="25"/>
          <w:szCs w:val="25"/>
        </w:rPr>
        <w:lastRenderedPageBreak/>
        <w:t>Sources and linked school documents</w:t>
      </w:r>
    </w:p>
    <w:p w14:paraId="3FAFBEFD" w14:textId="77777777" w:rsidR="005E164D" w:rsidRPr="00FE6D0C" w:rsidRDefault="00000000">
      <w:pPr>
        <w:rPr>
          <w:rFonts w:ascii="Garamond" w:hAnsi="Garamond"/>
          <w:sz w:val="25"/>
          <w:szCs w:val="25"/>
        </w:rPr>
      </w:pPr>
      <w:r w:rsidRPr="00FE6D0C">
        <w:rPr>
          <w:rFonts w:ascii="Garamond" w:hAnsi="Garamond"/>
          <w:sz w:val="25"/>
          <w:szCs w:val="25"/>
        </w:rPr>
        <w:t xml:space="preserve">Department for Education — What maintained schools must or should publish online, </w:t>
      </w:r>
      <w:proofErr w:type="gramStart"/>
      <w:r w:rsidRPr="00FE6D0C">
        <w:rPr>
          <w:rFonts w:ascii="Garamond" w:hAnsi="Garamond"/>
          <w:sz w:val="25"/>
          <w:szCs w:val="25"/>
        </w:rPr>
        <w:t>Public</w:t>
      </w:r>
      <w:proofErr w:type="gramEnd"/>
      <w:r w:rsidRPr="00FE6D0C">
        <w:rPr>
          <w:rFonts w:ascii="Garamond" w:hAnsi="Garamond"/>
          <w:sz w:val="25"/>
          <w:szCs w:val="25"/>
        </w:rPr>
        <w:t xml:space="preserve"> sector equality duty section, checked 20 October 2026.</w:t>
      </w:r>
      <w:r w:rsidRPr="00FE6D0C">
        <w:rPr>
          <w:rFonts w:ascii="Garamond" w:hAnsi="Garamond"/>
          <w:sz w:val="25"/>
          <w:szCs w:val="25"/>
        </w:rPr>
        <w:br/>
        <w:t>https://www.gov.uk/guidance/what-maintained-schools-must-publish-online</w:t>
      </w:r>
    </w:p>
    <w:p w14:paraId="543ED0F1" w14:textId="77777777" w:rsidR="005E164D" w:rsidRPr="00FE6D0C" w:rsidRDefault="00000000">
      <w:pPr>
        <w:rPr>
          <w:rFonts w:ascii="Garamond" w:hAnsi="Garamond"/>
          <w:sz w:val="25"/>
          <w:szCs w:val="25"/>
        </w:rPr>
      </w:pPr>
      <w:r w:rsidRPr="00FE6D0C">
        <w:rPr>
          <w:rFonts w:ascii="Garamond" w:hAnsi="Garamond"/>
          <w:sz w:val="25"/>
          <w:szCs w:val="25"/>
        </w:rPr>
        <w:t>Department for Education — Equality Act 2010 advice for schools.</w:t>
      </w:r>
      <w:r w:rsidRPr="00FE6D0C">
        <w:rPr>
          <w:rFonts w:ascii="Garamond" w:hAnsi="Garamond"/>
          <w:sz w:val="25"/>
          <w:szCs w:val="25"/>
        </w:rPr>
        <w:br/>
        <w:t>https://www.gov.uk/government/publications/equality-act-2010-advice-for-schools</w:t>
      </w:r>
    </w:p>
    <w:p w14:paraId="08E29003" w14:textId="06BCA6E4" w:rsidR="005E164D" w:rsidRPr="00FE6D0C" w:rsidRDefault="00000000">
      <w:pPr>
        <w:rPr>
          <w:rFonts w:ascii="Garamond" w:hAnsi="Garamond"/>
          <w:sz w:val="25"/>
          <w:szCs w:val="25"/>
        </w:rPr>
      </w:pPr>
      <w:r w:rsidRPr="00FE6D0C">
        <w:rPr>
          <w:rFonts w:ascii="Garamond" w:hAnsi="Garamond"/>
          <w:sz w:val="25"/>
          <w:szCs w:val="25"/>
        </w:rPr>
        <w:t xml:space="preserve">Read alongside the school’s SEN information report 2026, accessibility plan, school improvement plan, pupil premium strategy, behaviour and anti bullying policies, complaints procedure and admissions arrangements. </w:t>
      </w:r>
    </w:p>
    <w:sectPr w:rsidR="005E164D" w:rsidRPr="00FE6D0C" w:rsidSect="00034616">
      <w:footerReference w:type="default" r:id="rId9"/>
      <w:pgSz w:w="12240" w:h="15840"/>
      <w:pgMar w:top="1008" w:right="1152" w:bottom="1008"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685EB2" w14:textId="77777777" w:rsidR="00113775" w:rsidRDefault="00113775">
      <w:pPr>
        <w:spacing w:after="0" w:line="240" w:lineRule="auto"/>
      </w:pPr>
      <w:r>
        <w:separator/>
      </w:r>
    </w:p>
  </w:endnote>
  <w:endnote w:type="continuationSeparator" w:id="0">
    <w:p w14:paraId="7683B95A" w14:textId="77777777" w:rsidR="00113775" w:rsidRDefault="001137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12ECB" w14:textId="77777777" w:rsidR="005E164D" w:rsidRDefault="00000000">
    <w:pPr>
      <w:pStyle w:val="Footer"/>
    </w:pPr>
    <w:r>
      <w:t xml:space="preserve">Equality objectives and annual </w:t>
    </w:r>
    <w:proofErr w:type="gramStart"/>
    <w:r>
      <w:t>update  |</w:t>
    </w:r>
    <w:proofErr w:type="gramEnd"/>
    <w:r>
      <w:t xml:space="preserve">  October </w:t>
    </w:r>
    <w:proofErr w:type="gramStart"/>
    <w:r>
      <w:t>2026  •</w:t>
    </w:r>
    <w:proofErr w:type="gramEnd"/>
    <w:r>
      <w:t xml:space="preserve">  </w:t>
    </w:r>
    <w:r>
      <w:fldChar w:fldCharType="begin"/>
    </w:r>
    <w:r>
      <w:instrText>PAGE</w:instrText>
    </w:r>
    <w:r>
      <w:fldChar w:fldCharType="separate"/>
    </w:r>
    <w:r w:rsidR="00FE6D0C">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656767" w14:textId="77777777" w:rsidR="00113775" w:rsidRDefault="00113775">
      <w:pPr>
        <w:spacing w:after="0" w:line="240" w:lineRule="auto"/>
      </w:pPr>
      <w:r>
        <w:separator/>
      </w:r>
    </w:p>
  </w:footnote>
  <w:footnote w:type="continuationSeparator" w:id="0">
    <w:p w14:paraId="3882A6A3" w14:textId="77777777" w:rsidR="00113775" w:rsidRDefault="0011377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485586962">
    <w:abstractNumId w:val="8"/>
  </w:num>
  <w:num w:numId="2" w16cid:durableId="1524591799">
    <w:abstractNumId w:val="6"/>
  </w:num>
  <w:num w:numId="3" w16cid:durableId="1800101157">
    <w:abstractNumId w:val="5"/>
  </w:num>
  <w:num w:numId="4" w16cid:durableId="815806631">
    <w:abstractNumId w:val="4"/>
  </w:num>
  <w:num w:numId="5" w16cid:durableId="2057197620">
    <w:abstractNumId w:val="7"/>
  </w:num>
  <w:num w:numId="6" w16cid:durableId="395708657">
    <w:abstractNumId w:val="3"/>
  </w:num>
  <w:num w:numId="7" w16cid:durableId="871458166">
    <w:abstractNumId w:val="2"/>
  </w:num>
  <w:num w:numId="8" w16cid:durableId="1709916730">
    <w:abstractNumId w:val="1"/>
  </w:num>
  <w:num w:numId="9" w16cid:durableId="9460397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13775"/>
    <w:rsid w:val="0015074B"/>
    <w:rsid w:val="0029639D"/>
    <w:rsid w:val="00326F90"/>
    <w:rsid w:val="005E164D"/>
    <w:rsid w:val="008E16CF"/>
    <w:rsid w:val="00AA1D8D"/>
    <w:rsid w:val="00B47730"/>
    <w:rsid w:val="00CB0664"/>
    <w:rsid w:val="00FC693F"/>
    <w:rsid w:val="00FE6D0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3F06434"/>
  <w14:defaultImageDpi w14:val="300"/>
  <w15:docId w15:val="{0999BBBF-CA75-4D98-89E3-09CFDACF7B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Calibri" w:hAnsi="Calibri"/>
      <w:color w:val="000000"/>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2051</Words>
  <Characters>11693</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13717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Martin Johnson</cp:lastModifiedBy>
  <cp:revision>2</cp:revision>
  <dcterms:created xsi:type="dcterms:W3CDTF">2013-12-23T23:15:00Z</dcterms:created>
  <dcterms:modified xsi:type="dcterms:W3CDTF">2026-10-20T23:09:00Z</dcterms:modified>
  <cp:category/>
</cp:coreProperties>
</file>