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C29" w:rsidRDefault="00B91B3E" w:rsidP="00BA1BB5">
      <w:pPr>
        <w:pStyle w:val="Default"/>
        <w:rPr>
          <w:b/>
          <w:bCs/>
          <w:sz w:val="23"/>
          <w:szCs w:val="23"/>
        </w:rPr>
      </w:pPr>
      <w:bookmarkStart w:id="0" w:name="_GoBack"/>
      <w:bookmarkEnd w:id="0"/>
      <w:r>
        <w:rPr>
          <w:b/>
          <w:bCs/>
          <w:sz w:val="23"/>
          <w:szCs w:val="23"/>
        </w:rPr>
        <w:t>Pupil Premium Grant Statement</w:t>
      </w:r>
    </w:p>
    <w:p w:rsidR="00B91B3E" w:rsidRDefault="00B91B3E" w:rsidP="00BA1BB5">
      <w:pPr>
        <w:pStyle w:val="Default"/>
        <w:rPr>
          <w:sz w:val="23"/>
          <w:szCs w:val="23"/>
        </w:rPr>
      </w:pPr>
    </w:p>
    <w:p w:rsidR="00C34C29" w:rsidRDefault="000C5934" w:rsidP="00BA1BB5">
      <w:pPr>
        <w:pStyle w:val="Default"/>
        <w:rPr>
          <w:b/>
          <w:bCs/>
          <w:sz w:val="23"/>
          <w:szCs w:val="23"/>
        </w:rPr>
      </w:pPr>
      <w:r>
        <w:rPr>
          <w:b/>
          <w:bCs/>
          <w:sz w:val="23"/>
          <w:szCs w:val="23"/>
        </w:rPr>
        <w:t>2017</w:t>
      </w:r>
      <w:r w:rsidR="00C34C29">
        <w:rPr>
          <w:b/>
          <w:bCs/>
          <w:sz w:val="23"/>
          <w:szCs w:val="23"/>
        </w:rPr>
        <w:t xml:space="preserve"> - 1</w:t>
      </w:r>
      <w:r>
        <w:rPr>
          <w:b/>
          <w:bCs/>
          <w:sz w:val="23"/>
          <w:szCs w:val="23"/>
        </w:rPr>
        <w:t>8</w:t>
      </w:r>
      <w:r w:rsidR="00C34C29">
        <w:rPr>
          <w:b/>
          <w:bCs/>
          <w:sz w:val="23"/>
          <w:szCs w:val="23"/>
        </w:rPr>
        <w:t xml:space="preserve"> Academic Year </w:t>
      </w:r>
    </w:p>
    <w:p w:rsidR="00B91B3E" w:rsidRDefault="00B91B3E" w:rsidP="00BA1BB5">
      <w:pPr>
        <w:pStyle w:val="Default"/>
        <w:rPr>
          <w:sz w:val="23"/>
          <w:szCs w:val="23"/>
        </w:rPr>
      </w:pPr>
    </w:p>
    <w:p w:rsidR="00C34C29" w:rsidRDefault="00C34C29" w:rsidP="00BA1BB5">
      <w:pPr>
        <w:pStyle w:val="Default"/>
        <w:rPr>
          <w:sz w:val="23"/>
          <w:szCs w:val="23"/>
        </w:rPr>
      </w:pPr>
      <w:r>
        <w:rPr>
          <w:sz w:val="23"/>
          <w:szCs w:val="23"/>
        </w:rPr>
        <w:t>This year’s Pupil Prem</w:t>
      </w:r>
      <w:r w:rsidR="005B26D5">
        <w:rPr>
          <w:sz w:val="23"/>
          <w:szCs w:val="23"/>
        </w:rPr>
        <w:t>ium Grant allocation amount - £52,640</w:t>
      </w:r>
    </w:p>
    <w:p w:rsidR="000C5934" w:rsidRDefault="000C5934" w:rsidP="00BA1BB5">
      <w:pPr>
        <w:pStyle w:val="Default"/>
        <w:rPr>
          <w:b/>
          <w:bCs/>
          <w:sz w:val="23"/>
          <w:szCs w:val="23"/>
        </w:rPr>
      </w:pPr>
    </w:p>
    <w:p w:rsidR="00C34C29" w:rsidRDefault="00C34C29" w:rsidP="00BA1BB5">
      <w:pPr>
        <w:pStyle w:val="Default"/>
        <w:rPr>
          <w:sz w:val="23"/>
          <w:szCs w:val="23"/>
        </w:rPr>
      </w:pPr>
      <w:r>
        <w:rPr>
          <w:b/>
          <w:bCs/>
          <w:sz w:val="23"/>
          <w:szCs w:val="23"/>
        </w:rPr>
        <w:t xml:space="preserve">A summary of: </w:t>
      </w:r>
    </w:p>
    <w:p w:rsidR="00C34C29" w:rsidRDefault="00C34C29" w:rsidP="00BA1BB5">
      <w:pPr>
        <w:pStyle w:val="Default"/>
        <w:numPr>
          <w:ilvl w:val="0"/>
          <w:numId w:val="2"/>
        </w:numPr>
        <w:rPr>
          <w:sz w:val="23"/>
          <w:szCs w:val="23"/>
        </w:rPr>
      </w:pPr>
      <w:r>
        <w:rPr>
          <w:b/>
          <w:bCs/>
          <w:sz w:val="23"/>
          <w:szCs w:val="23"/>
        </w:rPr>
        <w:t xml:space="preserve">the main barriers to educational achievement faced by eligible pupils at the school, </w:t>
      </w:r>
    </w:p>
    <w:p w:rsidR="00C34C29" w:rsidRDefault="00C34C29" w:rsidP="00BA1BB5">
      <w:pPr>
        <w:pStyle w:val="Default"/>
        <w:numPr>
          <w:ilvl w:val="0"/>
          <w:numId w:val="2"/>
        </w:numPr>
        <w:rPr>
          <w:sz w:val="23"/>
          <w:szCs w:val="23"/>
        </w:rPr>
      </w:pPr>
      <w:r>
        <w:rPr>
          <w:b/>
          <w:bCs/>
          <w:sz w:val="23"/>
          <w:szCs w:val="23"/>
        </w:rPr>
        <w:t xml:space="preserve">how we intend to spend the pupil premium to address those barriers, and </w:t>
      </w:r>
    </w:p>
    <w:p w:rsidR="00C34C29" w:rsidRDefault="00C34C29" w:rsidP="00BA1BB5">
      <w:pPr>
        <w:pStyle w:val="Default"/>
        <w:numPr>
          <w:ilvl w:val="0"/>
          <w:numId w:val="2"/>
        </w:numPr>
        <w:rPr>
          <w:sz w:val="23"/>
          <w:szCs w:val="23"/>
        </w:rPr>
      </w:pPr>
      <w:r>
        <w:rPr>
          <w:b/>
          <w:bCs/>
          <w:sz w:val="23"/>
          <w:szCs w:val="23"/>
        </w:rPr>
        <w:t xml:space="preserve">the reasons for that approach </w:t>
      </w:r>
    </w:p>
    <w:p w:rsidR="00C34C29" w:rsidRDefault="00C34C29" w:rsidP="00BA1BB5">
      <w:pPr>
        <w:pStyle w:val="Default"/>
        <w:rPr>
          <w:sz w:val="23"/>
          <w:szCs w:val="23"/>
        </w:rPr>
      </w:pPr>
    </w:p>
    <w:p w:rsidR="00C34C29" w:rsidRDefault="00C34C29" w:rsidP="00BA1BB5">
      <w:pPr>
        <w:pStyle w:val="Default"/>
        <w:rPr>
          <w:sz w:val="23"/>
          <w:szCs w:val="23"/>
        </w:rPr>
      </w:pPr>
      <w:r>
        <w:rPr>
          <w:sz w:val="23"/>
          <w:szCs w:val="23"/>
        </w:rPr>
        <w:t xml:space="preserve">The main barriers include: </w:t>
      </w:r>
    </w:p>
    <w:p w:rsidR="00C34C29" w:rsidRDefault="00C34C29" w:rsidP="00BA1BB5">
      <w:pPr>
        <w:pStyle w:val="Default"/>
        <w:numPr>
          <w:ilvl w:val="0"/>
          <w:numId w:val="6"/>
        </w:numPr>
        <w:rPr>
          <w:sz w:val="23"/>
          <w:szCs w:val="23"/>
        </w:rPr>
      </w:pPr>
      <w:r>
        <w:rPr>
          <w:sz w:val="23"/>
          <w:szCs w:val="23"/>
        </w:rPr>
        <w:t xml:space="preserve">Poor communication skills and vocabulary </w:t>
      </w:r>
    </w:p>
    <w:p w:rsidR="00C34C29" w:rsidRDefault="00C34C29" w:rsidP="00BA1BB5">
      <w:pPr>
        <w:pStyle w:val="Default"/>
        <w:numPr>
          <w:ilvl w:val="0"/>
          <w:numId w:val="6"/>
        </w:numPr>
        <w:rPr>
          <w:sz w:val="23"/>
          <w:szCs w:val="23"/>
        </w:rPr>
      </w:pPr>
      <w:r>
        <w:rPr>
          <w:sz w:val="23"/>
          <w:szCs w:val="23"/>
        </w:rPr>
        <w:t xml:space="preserve">Poor working memory </w:t>
      </w:r>
    </w:p>
    <w:p w:rsidR="00C34C29" w:rsidRDefault="00C34C29" w:rsidP="00BA1BB5">
      <w:pPr>
        <w:pStyle w:val="Default"/>
        <w:numPr>
          <w:ilvl w:val="0"/>
          <w:numId w:val="6"/>
        </w:numPr>
        <w:rPr>
          <w:sz w:val="23"/>
          <w:szCs w:val="23"/>
        </w:rPr>
      </w:pPr>
      <w:r>
        <w:rPr>
          <w:sz w:val="23"/>
          <w:szCs w:val="23"/>
        </w:rPr>
        <w:t xml:space="preserve">Low self-confidence and self-esteem </w:t>
      </w:r>
    </w:p>
    <w:p w:rsidR="00C34C29" w:rsidRDefault="00C34C29" w:rsidP="00BA1BB5">
      <w:pPr>
        <w:pStyle w:val="Default"/>
        <w:numPr>
          <w:ilvl w:val="0"/>
          <w:numId w:val="6"/>
        </w:numPr>
        <w:rPr>
          <w:sz w:val="23"/>
          <w:szCs w:val="23"/>
        </w:rPr>
      </w:pPr>
      <w:r>
        <w:rPr>
          <w:sz w:val="23"/>
          <w:szCs w:val="23"/>
        </w:rPr>
        <w:t xml:space="preserve">Poor </w:t>
      </w:r>
      <w:r w:rsidR="00117B12">
        <w:rPr>
          <w:sz w:val="23"/>
          <w:szCs w:val="23"/>
        </w:rPr>
        <w:t>attendance or punctuality</w:t>
      </w:r>
    </w:p>
    <w:p w:rsidR="00C34C29" w:rsidRDefault="00C34C29" w:rsidP="00BA1BB5">
      <w:pPr>
        <w:pStyle w:val="Default"/>
        <w:rPr>
          <w:sz w:val="23"/>
          <w:szCs w:val="23"/>
        </w:rPr>
      </w:pPr>
    </w:p>
    <w:p w:rsidR="00C34C29" w:rsidRDefault="00C34C29" w:rsidP="00BA1BB5">
      <w:pPr>
        <w:pStyle w:val="Default"/>
        <w:rPr>
          <w:sz w:val="23"/>
          <w:szCs w:val="23"/>
        </w:rPr>
      </w:pPr>
      <w:r>
        <w:rPr>
          <w:sz w:val="23"/>
          <w:szCs w:val="23"/>
        </w:rPr>
        <w:t xml:space="preserve">At Sacred Heart, we find that these factors contribute to children having low resilience in their learning – when they meet a problem, they would rather give up than work through. As a result, the interventions and support we provide aim to build resilience, and this has had a positive impact in many cases. Where it has not had a positive impact, we work with parents/carers, using a variety of assessment tools to try to establish what underlying issue needs addressing, and then plan from there. </w:t>
      </w:r>
    </w:p>
    <w:p w:rsidR="00BA1BB5" w:rsidRDefault="00BA1BB5" w:rsidP="00BA1BB5">
      <w:pPr>
        <w:pStyle w:val="Default"/>
        <w:rPr>
          <w:sz w:val="23"/>
          <w:szCs w:val="23"/>
        </w:rPr>
      </w:pPr>
    </w:p>
    <w:p w:rsidR="00C34C29" w:rsidRDefault="00C34C29" w:rsidP="00BA1BB5">
      <w:pPr>
        <w:pStyle w:val="Default"/>
        <w:rPr>
          <w:sz w:val="23"/>
          <w:szCs w:val="23"/>
        </w:rPr>
      </w:pPr>
      <w:r>
        <w:rPr>
          <w:sz w:val="23"/>
          <w:szCs w:val="23"/>
        </w:rPr>
        <w:t xml:space="preserve">In the light of this approach, this year, Pupil Premium Grant will be spent on: </w:t>
      </w:r>
    </w:p>
    <w:p w:rsidR="00BA1BB5" w:rsidRDefault="00BA1BB5" w:rsidP="00BA1BB5">
      <w:pPr>
        <w:pStyle w:val="Default"/>
        <w:rPr>
          <w:sz w:val="23"/>
          <w:szCs w:val="23"/>
        </w:rPr>
      </w:pPr>
    </w:p>
    <w:p w:rsidR="00C34C29" w:rsidRDefault="00BA1BB5" w:rsidP="00BA1BB5">
      <w:pPr>
        <w:pStyle w:val="Default"/>
        <w:numPr>
          <w:ilvl w:val="0"/>
          <w:numId w:val="6"/>
        </w:numPr>
        <w:rPr>
          <w:sz w:val="23"/>
          <w:szCs w:val="23"/>
        </w:rPr>
      </w:pPr>
      <w:r>
        <w:rPr>
          <w:sz w:val="23"/>
          <w:szCs w:val="23"/>
        </w:rPr>
        <w:t>Assessments, both in-house and those carried out by outside agencies such as Educational Psychologists, to help identify</w:t>
      </w:r>
      <w:r w:rsidR="00C34C29">
        <w:rPr>
          <w:sz w:val="23"/>
          <w:szCs w:val="23"/>
        </w:rPr>
        <w:t xml:space="preserve"> the factors (including any educational reasons) as to why some children in receipt of PPG failed to make expected progress in line with previous attainment. Plans will then be drawn up for interventions to address these factors, and hence improve attainment. </w:t>
      </w:r>
    </w:p>
    <w:p w:rsidR="00274653" w:rsidRDefault="00274653" w:rsidP="008D43C3">
      <w:pPr>
        <w:pStyle w:val="Default"/>
        <w:numPr>
          <w:ilvl w:val="0"/>
          <w:numId w:val="6"/>
        </w:numPr>
        <w:rPr>
          <w:sz w:val="23"/>
          <w:szCs w:val="23"/>
        </w:rPr>
      </w:pPr>
      <w:r w:rsidRPr="00274653">
        <w:rPr>
          <w:sz w:val="23"/>
          <w:szCs w:val="23"/>
        </w:rPr>
        <w:t xml:space="preserve">Training for staff in particular interventions to sue, such as working memory activities </w:t>
      </w:r>
    </w:p>
    <w:p w:rsidR="00C34C29" w:rsidRPr="00274653" w:rsidRDefault="00C34C29" w:rsidP="008D43C3">
      <w:pPr>
        <w:pStyle w:val="Default"/>
        <w:numPr>
          <w:ilvl w:val="0"/>
          <w:numId w:val="6"/>
        </w:numPr>
        <w:rPr>
          <w:sz w:val="23"/>
          <w:szCs w:val="23"/>
        </w:rPr>
      </w:pPr>
      <w:r w:rsidRPr="00274653">
        <w:rPr>
          <w:sz w:val="23"/>
          <w:szCs w:val="23"/>
        </w:rPr>
        <w:t xml:space="preserve">Interventions to improve self-confidence and communication skills through practical group activities such as our </w:t>
      </w:r>
      <w:proofErr w:type="spellStart"/>
      <w:r w:rsidRPr="00274653">
        <w:rPr>
          <w:sz w:val="23"/>
          <w:szCs w:val="23"/>
        </w:rPr>
        <w:t>oLé</w:t>
      </w:r>
      <w:proofErr w:type="spellEnd"/>
      <w:r w:rsidRPr="00274653">
        <w:rPr>
          <w:sz w:val="23"/>
          <w:szCs w:val="23"/>
        </w:rPr>
        <w:t xml:space="preserve"> outdoor learning groups, use of our City Farm and workshop </w:t>
      </w:r>
    </w:p>
    <w:p w:rsidR="00C34C29" w:rsidRDefault="00C34C29" w:rsidP="00BA1BB5">
      <w:pPr>
        <w:pStyle w:val="Default"/>
        <w:numPr>
          <w:ilvl w:val="0"/>
          <w:numId w:val="6"/>
        </w:numPr>
        <w:rPr>
          <w:sz w:val="23"/>
          <w:szCs w:val="23"/>
        </w:rPr>
      </w:pPr>
      <w:r>
        <w:rPr>
          <w:sz w:val="23"/>
          <w:szCs w:val="23"/>
        </w:rPr>
        <w:t xml:space="preserve">Interventions using a variety of ICT equipment, such as our radio station and film studio </w:t>
      </w:r>
    </w:p>
    <w:p w:rsidR="00C34C29" w:rsidRDefault="00C34C29" w:rsidP="00BA1BB5">
      <w:pPr>
        <w:pStyle w:val="Default"/>
        <w:numPr>
          <w:ilvl w:val="0"/>
          <w:numId w:val="6"/>
        </w:numPr>
        <w:rPr>
          <w:sz w:val="23"/>
          <w:szCs w:val="23"/>
        </w:rPr>
      </w:pPr>
      <w:r>
        <w:rPr>
          <w:sz w:val="23"/>
          <w:szCs w:val="23"/>
        </w:rPr>
        <w:t xml:space="preserve">Class based and small group booster sessions </w:t>
      </w:r>
    </w:p>
    <w:p w:rsidR="00C34C29" w:rsidRDefault="00C34C29" w:rsidP="00BA1BB5">
      <w:pPr>
        <w:pStyle w:val="Default"/>
        <w:numPr>
          <w:ilvl w:val="0"/>
          <w:numId w:val="6"/>
        </w:numPr>
        <w:rPr>
          <w:sz w:val="23"/>
          <w:szCs w:val="23"/>
        </w:rPr>
      </w:pPr>
      <w:r>
        <w:rPr>
          <w:sz w:val="23"/>
          <w:szCs w:val="23"/>
        </w:rPr>
        <w:t xml:space="preserve">Child-specific 1:1 interventions </w:t>
      </w:r>
    </w:p>
    <w:p w:rsidR="00C34C29" w:rsidRDefault="00C34C29" w:rsidP="00BA1BB5">
      <w:pPr>
        <w:pStyle w:val="Default"/>
        <w:numPr>
          <w:ilvl w:val="0"/>
          <w:numId w:val="6"/>
        </w:numPr>
        <w:rPr>
          <w:sz w:val="23"/>
          <w:szCs w:val="23"/>
        </w:rPr>
      </w:pPr>
      <w:r>
        <w:rPr>
          <w:sz w:val="23"/>
          <w:szCs w:val="23"/>
        </w:rPr>
        <w:t xml:space="preserve">Lunchtime activities in our ‘Room2Grow’ and Art Academy to ensure children have access to support throughout the day, not just during lesson time </w:t>
      </w:r>
    </w:p>
    <w:p w:rsidR="00C34C29" w:rsidRDefault="00C34C29" w:rsidP="00B5288F">
      <w:pPr>
        <w:pStyle w:val="Default"/>
        <w:numPr>
          <w:ilvl w:val="0"/>
          <w:numId w:val="6"/>
        </w:numPr>
        <w:rPr>
          <w:sz w:val="23"/>
          <w:szCs w:val="23"/>
        </w:rPr>
      </w:pPr>
      <w:r w:rsidRPr="00BA1BB5">
        <w:rPr>
          <w:sz w:val="23"/>
          <w:szCs w:val="23"/>
        </w:rPr>
        <w:t>Subsidizing school trips</w:t>
      </w:r>
    </w:p>
    <w:p w:rsidR="0019089C" w:rsidRDefault="0019089C" w:rsidP="00B5288F">
      <w:pPr>
        <w:pStyle w:val="Default"/>
        <w:numPr>
          <w:ilvl w:val="0"/>
          <w:numId w:val="6"/>
        </w:numPr>
        <w:rPr>
          <w:sz w:val="23"/>
          <w:szCs w:val="23"/>
        </w:rPr>
      </w:pPr>
      <w:r>
        <w:rPr>
          <w:sz w:val="23"/>
          <w:szCs w:val="23"/>
        </w:rPr>
        <w:t>Subsidizing music lessons</w:t>
      </w:r>
    </w:p>
    <w:p w:rsidR="0019089C" w:rsidRDefault="0019089C" w:rsidP="00B5288F">
      <w:pPr>
        <w:pStyle w:val="Default"/>
        <w:numPr>
          <w:ilvl w:val="0"/>
          <w:numId w:val="6"/>
        </w:numPr>
        <w:rPr>
          <w:sz w:val="23"/>
          <w:szCs w:val="23"/>
        </w:rPr>
      </w:pPr>
      <w:r>
        <w:rPr>
          <w:sz w:val="23"/>
          <w:szCs w:val="23"/>
        </w:rPr>
        <w:t>Offering breakfast club to address attendance/punctuality issues</w:t>
      </w:r>
    </w:p>
    <w:p w:rsidR="0019089C" w:rsidRPr="00BA1BB5" w:rsidRDefault="00274653" w:rsidP="00B5288F">
      <w:pPr>
        <w:pStyle w:val="Default"/>
        <w:numPr>
          <w:ilvl w:val="0"/>
          <w:numId w:val="6"/>
        </w:numPr>
        <w:rPr>
          <w:sz w:val="23"/>
          <w:szCs w:val="23"/>
        </w:rPr>
      </w:pPr>
      <w:r>
        <w:rPr>
          <w:sz w:val="23"/>
          <w:szCs w:val="23"/>
        </w:rPr>
        <w:t>Cover for half termly meetings between staff and families if barriers to progress are not being removed</w:t>
      </w:r>
    </w:p>
    <w:p w:rsidR="00C34C29" w:rsidRDefault="00C34C29" w:rsidP="00BA1BB5">
      <w:pPr>
        <w:pStyle w:val="Default"/>
        <w:pageBreakBefore/>
        <w:rPr>
          <w:sz w:val="23"/>
          <w:szCs w:val="23"/>
        </w:rPr>
      </w:pPr>
      <w:r>
        <w:rPr>
          <w:sz w:val="23"/>
          <w:szCs w:val="23"/>
        </w:rPr>
        <w:lastRenderedPageBreak/>
        <w:t xml:space="preserve">We will measure the impact through half-termly pupil progress meetings, use of the school’s own data tracking systems, pupil logs and moderation (planning and book </w:t>
      </w:r>
      <w:proofErr w:type="spellStart"/>
      <w:r>
        <w:rPr>
          <w:sz w:val="23"/>
          <w:szCs w:val="23"/>
        </w:rPr>
        <w:t>scrutinies</w:t>
      </w:r>
      <w:proofErr w:type="spellEnd"/>
      <w:r>
        <w:rPr>
          <w:sz w:val="23"/>
          <w:szCs w:val="23"/>
        </w:rPr>
        <w:t xml:space="preserve">, pupil interviews, lesson observations) </w:t>
      </w:r>
    </w:p>
    <w:p w:rsidR="00BA1BB5" w:rsidRDefault="00BA1BB5" w:rsidP="00BA1BB5">
      <w:pPr>
        <w:pStyle w:val="Default"/>
        <w:rPr>
          <w:sz w:val="23"/>
          <w:szCs w:val="23"/>
        </w:rPr>
      </w:pPr>
    </w:p>
    <w:p w:rsidR="00C34C29" w:rsidRDefault="00C34C29" w:rsidP="00BA1BB5">
      <w:pPr>
        <w:pStyle w:val="Default"/>
        <w:rPr>
          <w:sz w:val="23"/>
          <w:szCs w:val="23"/>
        </w:rPr>
      </w:pPr>
      <w:r>
        <w:rPr>
          <w:sz w:val="23"/>
          <w:szCs w:val="23"/>
        </w:rPr>
        <w:t>The date of the next review of the school’s pupil premium strategy – Summer 1 Term 201</w:t>
      </w:r>
      <w:r w:rsidR="000C5934">
        <w:rPr>
          <w:sz w:val="23"/>
          <w:szCs w:val="23"/>
        </w:rPr>
        <w:t>8</w:t>
      </w:r>
      <w:r>
        <w:rPr>
          <w:sz w:val="23"/>
          <w:szCs w:val="23"/>
        </w:rPr>
        <w:t xml:space="preserve">. </w:t>
      </w:r>
    </w:p>
    <w:p w:rsidR="00C34C29" w:rsidRDefault="00C34C29" w:rsidP="00BA1BB5">
      <w:pPr>
        <w:pStyle w:val="Default"/>
        <w:rPr>
          <w:sz w:val="23"/>
          <w:szCs w:val="23"/>
        </w:rPr>
      </w:pPr>
    </w:p>
    <w:p w:rsidR="00C34C29" w:rsidRDefault="00C34C29" w:rsidP="00BA1BB5">
      <w:pPr>
        <w:pStyle w:val="Default"/>
        <w:rPr>
          <w:b/>
          <w:bCs/>
          <w:sz w:val="23"/>
          <w:szCs w:val="23"/>
        </w:rPr>
      </w:pPr>
      <w:r>
        <w:rPr>
          <w:b/>
          <w:bCs/>
          <w:sz w:val="23"/>
          <w:szCs w:val="23"/>
        </w:rPr>
        <w:t>201</w:t>
      </w:r>
      <w:r w:rsidR="000C5934">
        <w:rPr>
          <w:b/>
          <w:bCs/>
          <w:sz w:val="23"/>
          <w:szCs w:val="23"/>
        </w:rPr>
        <w:t>6</w:t>
      </w:r>
      <w:r>
        <w:rPr>
          <w:b/>
          <w:bCs/>
          <w:sz w:val="23"/>
          <w:szCs w:val="23"/>
        </w:rPr>
        <w:t>-1</w:t>
      </w:r>
      <w:r w:rsidR="000C5934">
        <w:rPr>
          <w:b/>
          <w:bCs/>
          <w:sz w:val="23"/>
          <w:szCs w:val="23"/>
        </w:rPr>
        <w:t>7</w:t>
      </w:r>
      <w:r>
        <w:rPr>
          <w:b/>
          <w:bCs/>
          <w:sz w:val="23"/>
          <w:szCs w:val="23"/>
        </w:rPr>
        <w:t xml:space="preserve"> Academic Year </w:t>
      </w:r>
    </w:p>
    <w:p w:rsidR="000C5934" w:rsidRDefault="000C5934" w:rsidP="00BA1BB5">
      <w:pPr>
        <w:pStyle w:val="Default"/>
        <w:rPr>
          <w:sz w:val="23"/>
          <w:szCs w:val="23"/>
        </w:rPr>
      </w:pPr>
    </w:p>
    <w:p w:rsidR="000C5934" w:rsidRDefault="00C34C29" w:rsidP="00BA1BB5">
      <w:pPr>
        <w:pStyle w:val="Default"/>
        <w:rPr>
          <w:sz w:val="23"/>
          <w:szCs w:val="23"/>
        </w:rPr>
      </w:pPr>
      <w:r>
        <w:rPr>
          <w:sz w:val="23"/>
          <w:szCs w:val="23"/>
        </w:rPr>
        <w:t>Pupil Premium Grant allocation: £</w:t>
      </w:r>
      <w:r w:rsidR="005B26D5">
        <w:rPr>
          <w:sz w:val="23"/>
          <w:szCs w:val="23"/>
        </w:rPr>
        <w:t>52,9</w:t>
      </w:r>
      <w:r>
        <w:rPr>
          <w:sz w:val="23"/>
          <w:szCs w:val="23"/>
        </w:rPr>
        <w:t>00</w:t>
      </w:r>
    </w:p>
    <w:p w:rsidR="000C5934" w:rsidRDefault="000C5934" w:rsidP="00BA1BB5">
      <w:pPr>
        <w:pStyle w:val="Default"/>
        <w:rPr>
          <w:sz w:val="23"/>
          <w:szCs w:val="23"/>
        </w:rPr>
      </w:pPr>
    </w:p>
    <w:p w:rsidR="000C5934" w:rsidRDefault="000C5934" w:rsidP="00BA1BB5">
      <w:pPr>
        <w:pStyle w:val="Default"/>
        <w:rPr>
          <w:sz w:val="23"/>
          <w:szCs w:val="23"/>
        </w:rPr>
      </w:pPr>
      <w:r>
        <w:rPr>
          <w:sz w:val="23"/>
          <w:szCs w:val="23"/>
        </w:rPr>
        <w:t xml:space="preserve">The main barriers to progress identified included: </w:t>
      </w:r>
    </w:p>
    <w:p w:rsidR="000F6D25" w:rsidRDefault="000F6D25" w:rsidP="00BA1BB5">
      <w:pPr>
        <w:pStyle w:val="Default"/>
        <w:rPr>
          <w:sz w:val="23"/>
          <w:szCs w:val="23"/>
        </w:rPr>
      </w:pPr>
    </w:p>
    <w:p w:rsidR="000C5934" w:rsidRDefault="000C5934" w:rsidP="00BA1BB5">
      <w:pPr>
        <w:pStyle w:val="Default"/>
        <w:numPr>
          <w:ilvl w:val="0"/>
          <w:numId w:val="3"/>
        </w:numPr>
        <w:rPr>
          <w:sz w:val="23"/>
          <w:szCs w:val="23"/>
        </w:rPr>
      </w:pPr>
      <w:r>
        <w:rPr>
          <w:sz w:val="23"/>
          <w:szCs w:val="23"/>
        </w:rPr>
        <w:t xml:space="preserve">Poor communication skills and vocabulary </w:t>
      </w:r>
    </w:p>
    <w:p w:rsidR="000C5934" w:rsidRDefault="000C5934" w:rsidP="00BA1BB5">
      <w:pPr>
        <w:pStyle w:val="Default"/>
        <w:numPr>
          <w:ilvl w:val="0"/>
          <w:numId w:val="3"/>
        </w:numPr>
        <w:rPr>
          <w:sz w:val="23"/>
          <w:szCs w:val="23"/>
        </w:rPr>
      </w:pPr>
      <w:r>
        <w:rPr>
          <w:sz w:val="23"/>
          <w:szCs w:val="23"/>
        </w:rPr>
        <w:t xml:space="preserve">Poor working memory </w:t>
      </w:r>
    </w:p>
    <w:p w:rsidR="000C5934" w:rsidRDefault="000C5934" w:rsidP="00BA1BB5">
      <w:pPr>
        <w:pStyle w:val="Default"/>
        <w:numPr>
          <w:ilvl w:val="0"/>
          <w:numId w:val="3"/>
        </w:numPr>
        <w:rPr>
          <w:sz w:val="23"/>
          <w:szCs w:val="23"/>
        </w:rPr>
      </w:pPr>
      <w:r>
        <w:rPr>
          <w:sz w:val="23"/>
          <w:szCs w:val="23"/>
        </w:rPr>
        <w:t xml:space="preserve">Low self-confidence and self-esteem </w:t>
      </w:r>
    </w:p>
    <w:p w:rsidR="000C5934" w:rsidRDefault="000C5934" w:rsidP="00BA1BB5">
      <w:pPr>
        <w:pStyle w:val="Default"/>
        <w:numPr>
          <w:ilvl w:val="0"/>
          <w:numId w:val="3"/>
        </w:numPr>
        <w:rPr>
          <w:sz w:val="23"/>
          <w:szCs w:val="23"/>
        </w:rPr>
      </w:pPr>
      <w:r>
        <w:rPr>
          <w:sz w:val="23"/>
          <w:szCs w:val="23"/>
        </w:rPr>
        <w:t xml:space="preserve">Poor subject knowledge </w:t>
      </w:r>
    </w:p>
    <w:p w:rsidR="000C5934" w:rsidRDefault="000C5934" w:rsidP="00BA1BB5">
      <w:pPr>
        <w:pStyle w:val="Default"/>
        <w:rPr>
          <w:sz w:val="23"/>
          <w:szCs w:val="23"/>
        </w:rPr>
      </w:pPr>
    </w:p>
    <w:p w:rsidR="000C5934" w:rsidRDefault="000C5934" w:rsidP="00BA1BB5">
      <w:pPr>
        <w:pStyle w:val="Default"/>
        <w:rPr>
          <w:sz w:val="23"/>
          <w:szCs w:val="23"/>
        </w:rPr>
      </w:pPr>
      <w:r>
        <w:rPr>
          <w:sz w:val="23"/>
          <w:szCs w:val="23"/>
        </w:rPr>
        <w:t>In the ligh</w:t>
      </w:r>
      <w:r w:rsidR="000F6D25">
        <w:rPr>
          <w:sz w:val="23"/>
          <w:szCs w:val="23"/>
        </w:rPr>
        <w:t>t of this</w:t>
      </w:r>
      <w:r>
        <w:rPr>
          <w:sz w:val="23"/>
          <w:szCs w:val="23"/>
        </w:rPr>
        <w:t xml:space="preserve">, </w:t>
      </w:r>
      <w:r w:rsidR="00117B12">
        <w:rPr>
          <w:sz w:val="23"/>
          <w:szCs w:val="23"/>
        </w:rPr>
        <w:t xml:space="preserve">and in response to events that occurred over the course of the year, </w:t>
      </w:r>
      <w:r>
        <w:rPr>
          <w:sz w:val="23"/>
          <w:szCs w:val="23"/>
        </w:rPr>
        <w:t>this year</w:t>
      </w:r>
      <w:r w:rsidR="00117B12">
        <w:rPr>
          <w:sz w:val="23"/>
          <w:szCs w:val="23"/>
        </w:rPr>
        <w:t>’s</w:t>
      </w:r>
      <w:r>
        <w:rPr>
          <w:sz w:val="23"/>
          <w:szCs w:val="23"/>
        </w:rPr>
        <w:t xml:space="preserve"> Pupil Premium Grant was spent on: </w:t>
      </w:r>
    </w:p>
    <w:p w:rsidR="000F6D25" w:rsidRDefault="000F6D25" w:rsidP="00BA1BB5">
      <w:pPr>
        <w:pStyle w:val="Default"/>
        <w:rPr>
          <w:sz w:val="23"/>
          <w:szCs w:val="23"/>
        </w:rPr>
      </w:pPr>
    </w:p>
    <w:p w:rsidR="000C5934" w:rsidRDefault="000C5934" w:rsidP="00BA1BB5">
      <w:pPr>
        <w:pStyle w:val="Default"/>
        <w:numPr>
          <w:ilvl w:val="0"/>
          <w:numId w:val="3"/>
        </w:numPr>
        <w:rPr>
          <w:sz w:val="23"/>
          <w:szCs w:val="23"/>
        </w:rPr>
      </w:pPr>
      <w:r>
        <w:rPr>
          <w:sz w:val="23"/>
          <w:szCs w:val="23"/>
        </w:rPr>
        <w:t xml:space="preserve">Assessments identifying the factors as to why some children in receipt of PPG failed to make expected progress in line with previous attainment. </w:t>
      </w:r>
    </w:p>
    <w:p w:rsidR="000C5934" w:rsidRDefault="000C5934" w:rsidP="00BA1BB5">
      <w:pPr>
        <w:pStyle w:val="Default"/>
        <w:numPr>
          <w:ilvl w:val="0"/>
          <w:numId w:val="3"/>
        </w:numPr>
        <w:rPr>
          <w:sz w:val="23"/>
          <w:szCs w:val="23"/>
        </w:rPr>
      </w:pPr>
      <w:r>
        <w:rPr>
          <w:sz w:val="23"/>
          <w:szCs w:val="23"/>
        </w:rPr>
        <w:t xml:space="preserve">Staff and resources to provide interventions to improve self-confidence and communication skills through practical group activities such as our </w:t>
      </w:r>
      <w:proofErr w:type="spellStart"/>
      <w:r>
        <w:rPr>
          <w:sz w:val="23"/>
          <w:szCs w:val="23"/>
        </w:rPr>
        <w:t>oLé</w:t>
      </w:r>
      <w:proofErr w:type="spellEnd"/>
      <w:r>
        <w:rPr>
          <w:sz w:val="23"/>
          <w:szCs w:val="23"/>
        </w:rPr>
        <w:t xml:space="preserve"> outdoor learning groups, use of our City Farm and workshop </w:t>
      </w:r>
    </w:p>
    <w:p w:rsidR="000C5934" w:rsidRDefault="000C5934" w:rsidP="00BA1BB5">
      <w:pPr>
        <w:pStyle w:val="Default"/>
        <w:numPr>
          <w:ilvl w:val="0"/>
          <w:numId w:val="3"/>
        </w:numPr>
        <w:rPr>
          <w:sz w:val="23"/>
          <w:szCs w:val="23"/>
        </w:rPr>
      </w:pPr>
      <w:r>
        <w:rPr>
          <w:sz w:val="23"/>
          <w:szCs w:val="23"/>
        </w:rPr>
        <w:t xml:space="preserve">Interventions using a variety of ICT equipment, such as our radio station and film studio </w:t>
      </w:r>
    </w:p>
    <w:p w:rsidR="000C5934" w:rsidRDefault="000C5934" w:rsidP="00BA1BB5">
      <w:pPr>
        <w:pStyle w:val="Default"/>
        <w:numPr>
          <w:ilvl w:val="0"/>
          <w:numId w:val="3"/>
        </w:numPr>
        <w:rPr>
          <w:sz w:val="23"/>
          <w:szCs w:val="23"/>
        </w:rPr>
      </w:pPr>
      <w:r>
        <w:rPr>
          <w:sz w:val="23"/>
          <w:szCs w:val="23"/>
        </w:rPr>
        <w:t xml:space="preserve">Staff time to provide class based and small group booster sessions </w:t>
      </w:r>
    </w:p>
    <w:p w:rsidR="00B91B3E" w:rsidRDefault="00B91B3E" w:rsidP="00BA1BB5">
      <w:pPr>
        <w:pStyle w:val="Default"/>
        <w:numPr>
          <w:ilvl w:val="0"/>
          <w:numId w:val="3"/>
        </w:numPr>
        <w:rPr>
          <w:sz w:val="22"/>
          <w:szCs w:val="22"/>
        </w:rPr>
      </w:pPr>
      <w:r>
        <w:rPr>
          <w:sz w:val="22"/>
          <w:szCs w:val="22"/>
        </w:rPr>
        <w:t xml:space="preserve">Additional intervention support from apprentice learning support staff within KS1 &amp; KS2; </w:t>
      </w:r>
    </w:p>
    <w:p w:rsidR="000C5934" w:rsidRDefault="000C5934" w:rsidP="00BA1BB5">
      <w:pPr>
        <w:pStyle w:val="Default"/>
        <w:numPr>
          <w:ilvl w:val="0"/>
          <w:numId w:val="3"/>
        </w:numPr>
        <w:rPr>
          <w:sz w:val="23"/>
          <w:szCs w:val="23"/>
        </w:rPr>
      </w:pPr>
      <w:r>
        <w:rPr>
          <w:sz w:val="23"/>
          <w:szCs w:val="23"/>
        </w:rPr>
        <w:t>Child-specific 1:1 resources and interventions such as ‘Active Literacy Kit’</w:t>
      </w:r>
    </w:p>
    <w:p w:rsidR="00B91B3E" w:rsidRDefault="00B91B3E" w:rsidP="00BA1BB5">
      <w:pPr>
        <w:pStyle w:val="Default"/>
        <w:numPr>
          <w:ilvl w:val="0"/>
          <w:numId w:val="3"/>
        </w:numPr>
        <w:rPr>
          <w:sz w:val="22"/>
          <w:szCs w:val="22"/>
        </w:rPr>
      </w:pPr>
      <w:r>
        <w:rPr>
          <w:sz w:val="22"/>
          <w:szCs w:val="22"/>
        </w:rPr>
        <w:t xml:space="preserve">Room2Grow lunchtimes focusing on communication - staffing &amp; resource costs; </w:t>
      </w:r>
    </w:p>
    <w:p w:rsidR="000C5934" w:rsidRDefault="000C5934" w:rsidP="00BA1BB5">
      <w:pPr>
        <w:pStyle w:val="Default"/>
        <w:numPr>
          <w:ilvl w:val="0"/>
          <w:numId w:val="3"/>
        </w:numPr>
        <w:rPr>
          <w:sz w:val="23"/>
          <w:szCs w:val="23"/>
        </w:rPr>
      </w:pPr>
      <w:r>
        <w:rPr>
          <w:sz w:val="23"/>
          <w:szCs w:val="23"/>
        </w:rPr>
        <w:t>Subsidizing school trips for children in receipt of PPG</w:t>
      </w:r>
    </w:p>
    <w:p w:rsidR="00B91B3E" w:rsidRDefault="00B91B3E" w:rsidP="00BA1BB5">
      <w:pPr>
        <w:pStyle w:val="Default"/>
        <w:numPr>
          <w:ilvl w:val="0"/>
          <w:numId w:val="3"/>
        </w:numPr>
        <w:rPr>
          <w:sz w:val="22"/>
          <w:szCs w:val="22"/>
        </w:rPr>
      </w:pPr>
      <w:r>
        <w:rPr>
          <w:sz w:val="22"/>
          <w:szCs w:val="22"/>
        </w:rPr>
        <w:t xml:space="preserve">Additional teacher to enable </w:t>
      </w:r>
      <w:proofErr w:type="spellStart"/>
      <w:r>
        <w:rPr>
          <w:sz w:val="22"/>
          <w:szCs w:val="22"/>
        </w:rPr>
        <w:t>INCo</w:t>
      </w:r>
      <w:proofErr w:type="spellEnd"/>
      <w:r>
        <w:rPr>
          <w:sz w:val="22"/>
          <w:szCs w:val="22"/>
        </w:rPr>
        <w:t xml:space="preserve"> to be non-class-based; </w:t>
      </w:r>
    </w:p>
    <w:p w:rsidR="00B91B3E" w:rsidRDefault="00B91B3E" w:rsidP="00BA1BB5">
      <w:pPr>
        <w:pStyle w:val="Default"/>
        <w:numPr>
          <w:ilvl w:val="0"/>
          <w:numId w:val="3"/>
        </w:numPr>
        <w:rPr>
          <w:sz w:val="22"/>
          <w:szCs w:val="22"/>
        </w:rPr>
      </w:pPr>
      <w:r>
        <w:rPr>
          <w:sz w:val="22"/>
          <w:szCs w:val="22"/>
        </w:rPr>
        <w:t xml:space="preserve">TA1 to run A.R.R.O.W. intervention programme; </w:t>
      </w:r>
    </w:p>
    <w:p w:rsidR="00B91B3E" w:rsidRDefault="00B91B3E" w:rsidP="00BA1BB5">
      <w:pPr>
        <w:pStyle w:val="Default"/>
        <w:numPr>
          <w:ilvl w:val="0"/>
          <w:numId w:val="3"/>
        </w:numPr>
        <w:rPr>
          <w:sz w:val="22"/>
          <w:szCs w:val="22"/>
        </w:rPr>
      </w:pPr>
      <w:r>
        <w:rPr>
          <w:sz w:val="22"/>
          <w:szCs w:val="22"/>
        </w:rPr>
        <w:t xml:space="preserve">Support small groups &amp; booster / masterclass group costs within Y6; </w:t>
      </w:r>
    </w:p>
    <w:p w:rsidR="00B91B3E" w:rsidRDefault="00B91B3E" w:rsidP="00BA1BB5">
      <w:pPr>
        <w:pStyle w:val="Default"/>
        <w:numPr>
          <w:ilvl w:val="0"/>
          <w:numId w:val="3"/>
        </w:numPr>
        <w:rPr>
          <w:sz w:val="22"/>
          <w:szCs w:val="22"/>
        </w:rPr>
      </w:pPr>
      <w:r>
        <w:rPr>
          <w:sz w:val="22"/>
          <w:szCs w:val="22"/>
        </w:rPr>
        <w:t xml:space="preserve">‘Social and Emotional Aspects of Learning’ intervention groups run by school chaplain; </w:t>
      </w:r>
    </w:p>
    <w:p w:rsidR="00117B12" w:rsidRDefault="00117B12" w:rsidP="00BA1BB5">
      <w:pPr>
        <w:pStyle w:val="Default"/>
        <w:numPr>
          <w:ilvl w:val="0"/>
          <w:numId w:val="3"/>
        </w:numPr>
        <w:rPr>
          <w:sz w:val="22"/>
          <w:szCs w:val="22"/>
        </w:rPr>
      </w:pPr>
      <w:r>
        <w:rPr>
          <w:sz w:val="22"/>
          <w:szCs w:val="22"/>
        </w:rPr>
        <w:t>Bereavement counselling</w:t>
      </w:r>
    </w:p>
    <w:p w:rsidR="00C34C29" w:rsidRDefault="00B91B3E" w:rsidP="00BA1BB5">
      <w:pPr>
        <w:spacing w:after="0"/>
        <w:rPr>
          <w:sz w:val="23"/>
          <w:szCs w:val="23"/>
        </w:rPr>
      </w:pPr>
      <w:r>
        <w:rPr>
          <w:sz w:val="23"/>
          <w:szCs w:val="23"/>
        </w:rPr>
        <w:br w:type="page"/>
      </w:r>
      <w:r w:rsidR="00C34C29">
        <w:rPr>
          <w:sz w:val="23"/>
          <w:szCs w:val="23"/>
        </w:rPr>
        <w:lastRenderedPageBreak/>
        <w:t>The impact of the expenditure can be seen in the comparison table</w:t>
      </w:r>
      <w:r w:rsidR="00A63660">
        <w:rPr>
          <w:sz w:val="23"/>
          <w:szCs w:val="23"/>
        </w:rPr>
        <w:t>s</w:t>
      </w:r>
      <w:r w:rsidR="00C34C29">
        <w:rPr>
          <w:sz w:val="23"/>
          <w:szCs w:val="23"/>
        </w:rPr>
        <w:t xml:space="preserve"> below. </w:t>
      </w:r>
    </w:p>
    <w:p w:rsidR="00BA1BB5" w:rsidRDefault="00BA1BB5" w:rsidP="00BA1BB5">
      <w:pPr>
        <w:spacing w:after="0"/>
        <w:rPr>
          <w:sz w:val="23"/>
          <w:szCs w:val="23"/>
        </w:rPr>
      </w:pPr>
    </w:p>
    <w:p w:rsidR="00A63660" w:rsidRDefault="00A63660" w:rsidP="00A63660">
      <w:pPr>
        <w:pStyle w:val="Default"/>
        <w:rPr>
          <w:sz w:val="23"/>
          <w:szCs w:val="23"/>
        </w:rPr>
      </w:pPr>
      <w:r>
        <w:rPr>
          <w:i/>
          <w:iCs/>
          <w:sz w:val="22"/>
          <w:szCs w:val="22"/>
        </w:rPr>
        <w:t xml:space="preserve">Number (Percentage) of children receiving PPG who met or exceeded the National Standard </w:t>
      </w:r>
      <w:r w:rsidR="00510E62">
        <w:rPr>
          <w:i/>
          <w:iCs/>
          <w:sz w:val="22"/>
          <w:szCs w:val="22"/>
        </w:rPr>
        <w:t xml:space="preserve">in National Curriculum </w:t>
      </w:r>
      <w:r>
        <w:rPr>
          <w:i/>
          <w:iCs/>
          <w:sz w:val="22"/>
          <w:szCs w:val="22"/>
        </w:rPr>
        <w:t>Year 6</w:t>
      </w:r>
      <w:r w:rsidR="00510E62">
        <w:rPr>
          <w:i/>
          <w:iCs/>
          <w:sz w:val="22"/>
          <w:szCs w:val="22"/>
        </w:rPr>
        <w:t xml:space="preserve"> for the last 3 years</w:t>
      </w:r>
      <w:r>
        <w:rPr>
          <w:i/>
          <w:iCs/>
          <w:sz w:val="22"/>
          <w:szCs w:val="22"/>
        </w:rPr>
        <w:t>.</w:t>
      </w:r>
    </w:p>
    <w:p w:rsidR="00A63660" w:rsidRDefault="00A63660" w:rsidP="00A63660">
      <w:pPr>
        <w:pStyle w:val="Default"/>
        <w:rPr>
          <w:sz w:val="23"/>
          <w:szCs w:val="23"/>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
        <w:gridCol w:w="1074"/>
        <w:gridCol w:w="1391"/>
        <w:gridCol w:w="1559"/>
        <w:gridCol w:w="1559"/>
        <w:gridCol w:w="1560"/>
      </w:tblGrid>
      <w:tr w:rsidR="00A63660" w:rsidTr="00510E62">
        <w:trPr>
          <w:trHeight w:val="591"/>
          <w:jc w:val="center"/>
        </w:trPr>
        <w:tc>
          <w:tcPr>
            <w:tcW w:w="1074" w:type="dxa"/>
          </w:tcPr>
          <w:p w:rsidR="00A63660" w:rsidRDefault="00A63660" w:rsidP="00510E62">
            <w:pPr>
              <w:pStyle w:val="Default"/>
              <w:jc w:val="center"/>
              <w:rPr>
                <w:sz w:val="22"/>
                <w:szCs w:val="22"/>
              </w:rPr>
            </w:pPr>
            <w:r>
              <w:rPr>
                <w:rFonts w:ascii="Calibri" w:hAnsi="Calibri" w:cs="Calibri"/>
                <w:sz w:val="22"/>
                <w:szCs w:val="22"/>
              </w:rPr>
              <w:t>Year</w:t>
            </w:r>
          </w:p>
        </w:tc>
        <w:tc>
          <w:tcPr>
            <w:tcW w:w="1074" w:type="dxa"/>
          </w:tcPr>
          <w:p w:rsidR="00A63660" w:rsidRDefault="00A63660" w:rsidP="00510E62">
            <w:pPr>
              <w:pStyle w:val="Default"/>
              <w:jc w:val="center"/>
              <w:rPr>
                <w:sz w:val="22"/>
                <w:szCs w:val="22"/>
              </w:rPr>
            </w:pPr>
            <w:r>
              <w:rPr>
                <w:rFonts w:ascii="Calibri" w:hAnsi="Calibri" w:cs="Calibri"/>
                <w:sz w:val="22"/>
                <w:szCs w:val="22"/>
              </w:rPr>
              <w:t>No. of children</w:t>
            </w:r>
          </w:p>
        </w:tc>
        <w:tc>
          <w:tcPr>
            <w:tcW w:w="1391" w:type="dxa"/>
          </w:tcPr>
          <w:p w:rsidR="00A63660" w:rsidRDefault="00A63660" w:rsidP="00510E62">
            <w:pPr>
              <w:pStyle w:val="Default"/>
              <w:jc w:val="center"/>
              <w:rPr>
                <w:rFonts w:ascii="Calibri" w:hAnsi="Calibri" w:cs="Calibri"/>
                <w:sz w:val="22"/>
                <w:szCs w:val="22"/>
              </w:rPr>
            </w:pPr>
            <w:r>
              <w:rPr>
                <w:rFonts w:ascii="Calibri" w:hAnsi="Calibri" w:cs="Calibri"/>
                <w:i/>
                <w:iCs/>
                <w:sz w:val="22"/>
                <w:szCs w:val="22"/>
              </w:rPr>
              <w:t>Of whom SEND</w:t>
            </w:r>
          </w:p>
        </w:tc>
        <w:tc>
          <w:tcPr>
            <w:tcW w:w="1559"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Read</w:t>
            </w:r>
          </w:p>
        </w:tc>
        <w:tc>
          <w:tcPr>
            <w:tcW w:w="1559"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Write</w:t>
            </w:r>
          </w:p>
        </w:tc>
        <w:tc>
          <w:tcPr>
            <w:tcW w:w="1560"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Maths</w:t>
            </w:r>
          </w:p>
        </w:tc>
      </w:tr>
      <w:tr w:rsidR="00A63660" w:rsidTr="00510E62">
        <w:trPr>
          <w:trHeight w:val="110"/>
          <w:jc w:val="center"/>
        </w:trPr>
        <w:tc>
          <w:tcPr>
            <w:tcW w:w="1074" w:type="dxa"/>
          </w:tcPr>
          <w:p w:rsidR="00A63660" w:rsidRDefault="00456156" w:rsidP="00510E62">
            <w:pPr>
              <w:pStyle w:val="Default"/>
              <w:jc w:val="center"/>
              <w:rPr>
                <w:rFonts w:ascii="Calibri" w:hAnsi="Calibri" w:cs="Calibri"/>
                <w:sz w:val="22"/>
                <w:szCs w:val="22"/>
              </w:rPr>
            </w:pPr>
            <w:r>
              <w:rPr>
                <w:rFonts w:ascii="Calibri" w:hAnsi="Calibri" w:cs="Calibri"/>
                <w:sz w:val="22"/>
                <w:szCs w:val="22"/>
              </w:rPr>
              <w:t>2015</w:t>
            </w:r>
          </w:p>
        </w:tc>
        <w:tc>
          <w:tcPr>
            <w:tcW w:w="1074" w:type="dxa"/>
          </w:tcPr>
          <w:p w:rsidR="00A63660" w:rsidRDefault="00456156" w:rsidP="00510E62">
            <w:pPr>
              <w:pStyle w:val="Default"/>
              <w:jc w:val="center"/>
              <w:rPr>
                <w:rFonts w:ascii="Calibri" w:hAnsi="Calibri" w:cs="Calibri"/>
                <w:sz w:val="22"/>
                <w:szCs w:val="22"/>
              </w:rPr>
            </w:pPr>
            <w:r>
              <w:rPr>
                <w:rFonts w:ascii="Calibri" w:hAnsi="Calibri" w:cs="Calibri"/>
                <w:sz w:val="22"/>
                <w:szCs w:val="22"/>
              </w:rPr>
              <w:t>5</w:t>
            </w:r>
          </w:p>
        </w:tc>
        <w:tc>
          <w:tcPr>
            <w:tcW w:w="1391" w:type="dxa"/>
          </w:tcPr>
          <w:p w:rsidR="00A63660" w:rsidRPr="000F6D25" w:rsidRDefault="00456156" w:rsidP="00510E62">
            <w:pPr>
              <w:pStyle w:val="Default"/>
              <w:jc w:val="center"/>
              <w:rPr>
                <w:rFonts w:ascii="Calibri" w:hAnsi="Calibri" w:cs="Calibri"/>
                <w:i/>
                <w:sz w:val="22"/>
                <w:szCs w:val="22"/>
              </w:rPr>
            </w:pPr>
            <w:r>
              <w:rPr>
                <w:rFonts w:ascii="Calibri" w:hAnsi="Calibri" w:cs="Calibri"/>
                <w:i/>
                <w:sz w:val="22"/>
                <w:szCs w:val="22"/>
              </w:rPr>
              <w:t>1 - EHCP</w:t>
            </w:r>
          </w:p>
        </w:tc>
        <w:tc>
          <w:tcPr>
            <w:tcW w:w="1559" w:type="dxa"/>
          </w:tcPr>
          <w:p w:rsidR="00A63660"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80%</w:t>
            </w:r>
          </w:p>
          <w:p w:rsidR="00510E62" w:rsidRPr="000952DB"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(80%)</w:t>
            </w:r>
          </w:p>
        </w:tc>
        <w:tc>
          <w:tcPr>
            <w:tcW w:w="1559" w:type="dxa"/>
          </w:tcPr>
          <w:p w:rsidR="00A63660"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80%</w:t>
            </w:r>
          </w:p>
          <w:p w:rsidR="00510E62" w:rsidRPr="000952DB"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(40%)</w:t>
            </w:r>
          </w:p>
        </w:tc>
        <w:tc>
          <w:tcPr>
            <w:tcW w:w="1560" w:type="dxa"/>
          </w:tcPr>
          <w:p w:rsidR="00A63660"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80%</w:t>
            </w:r>
          </w:p>
          <w:p w:rsidR="00510E62" w:rsidRPr="000952DB" w:rsidRDefault="00510E62" w:rsidP="00510E62">
            <w:pPr>
              <w:pStyle w:val="Default"/>
              <w:jc w:val="center"/>
              <w:rPr>
                <w:rFonts w:asciiTheme="minorHAnsi" w:hAnsiTheme="minorHAnsi" w:cs="Calibri"/>
                <w:sz w:val="22"/>
                <w:szCs w:val="22"/>
              </w:rPr>
            </w:pPr>
            <w:r>
              <w:rPr>
                <w:rFonts w:asciiTheme="minorHAnsi" w:hAnsiTheme="minorHAnsi" w:cs="Calibri"/>
                <w:sz w:val="22"/>
                <w:szCs w:val="22"/>
              </w:rPr>
              <w:t>(40%)</w:t>
            </w:r>
          </w:p>
        </w:tc>
      </w:tr>
      <w:tr w:rsidR="00A63660" w:rsidTr="00510E62">
        <w:trPr>
          <w:trHeight w:val="244"/>
          <w:jc w:val="center"/>
        </w:trPr>
        <w:tc>
          <w:tcPr>
            <w:tcW w:w="1074"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2016</w:t>
            </w:r>
          </w:p>
        </w:tc>
        <w:tc>
          <w:tcPr>
            <w:tcW w:w="1074" w:type="dxa"/>
          </w:tcPr>
          <w:p w:rsidR="00A63660" w:rsidRDefault="00456156" w:rsidP="00510E62">
            <w:pPr>
              <w:pStyle w:val="Default"/>
              <w:jc w:val="center"/>
              <w:rPr>
                <w:rFonts w:ascii="Calibri" w:hAnsi="Calibri" w:cs="Calibri"/>
                <w:sz w:val="22"/>
                <w:szCs w:val="22"/>
              </w:rPr>
            </w:pPr>
            <w:r>
              <w:rPr>
                <w:rFonts w:ascii="Calibri" w:hAnsi="Calibri" w:cs="Calibri"/>
                <w:sz w:val="22"/>
                <w:szCs w:val="22"/>
              </w:rPr>
              <w:t>2</w:t>
            </w:r>
          </w:p>
        </w:tc>
        <w:tc>
          <w:tcPr>
            <w:tcW w:w="1391" w:type="dxa"/>
          </w:tcPr>
          <w:p w:rsidR="00A63660" w:rsidRDefault="00A63660" w:rsidP="00510E62">
            <w:pPr>
              <w:pStyle w:val="Default"/>
              <w:jc w:val="center"/>
              <w:rPr>
                <w:rFonts w:ascii="Calibri" w:hAnsi="Calibri" w:cs="Calibri"/>
                <w:sz w:val="22"/>
                <w:szCs w:val="22"/>
              </w:rPr>
            </w:pPr>
            <w:r>
              <w:rPr>
                <w:rFonts w:ascii="Calibri" w:hAnsi="Calibri" w:cs="Calibri"/>
                <w:i/>
                <w:iCs/>
                <w:sz w:val="22"/>
                <w:szCs w:val="22"/>
              </w:rPr>
              <w:t>0</w:t>
            </w:r>
          </w:p>
        </w:tc>
        <w:tc>
          <w:tcPr>
            <w:tcW w:w="1559" w:type="dxa"/>
          </w:tcPr>
          <w:p w:rsidR="00A63660"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100%</w:t>
            </w:r>
          </w:p>
          <w:p w:rsidR="00A63660" w:rsidRPr="000952DB" w:rsidRDefault="00A63660" w:rsidP="00510E62">
            <w:pPr>
              <w:pStyle w:val="Default"/>
              <w:jc w:val="center"/>
              <w:rPr>
                <w:rFonts w:asciiTheme="minorHAnsi" w:hAnsiTheme="minorHAnsi"/>
                <w:sz w:val="22"/>
                <w:szCs w:val="22"/>
              </w:rPr>
            </w:pPr>
            <w:r>
              <w:rPr>
                <w:rFonts w:asciiTheme="minorHAnsi" w:hAnsiTheme="minorHAnsi" w:cs="Calibri"/>
                <w:sz w:val="22"/>
                <w:szCs w:val="22"/>
              </w:rPr>
              <w:t>(</w:t>
            </w:r>
            <w:r w:rsidR="00456156">
              <w:rPr>
                <w:rFonts w:asciiTheme="minorHAnsi" w:hAnsiTheme="minorHAnsi" w:cs="Calibri"/>
                <w:sz w:val="22"/>
                <w:szCs w:val="22"/>
              </w:rPr>
              <w:t>100%</w:t>
            </w:r>
            <w:r>
              <w:rPr>
                <w:rFonts w:asciiTheme="minorHAnsi" w:hAnsiTheme="minorHAnsi" w:cs="Calibri"/>
                <w:sz w:val="22"/>
                <w:szCs w:val="22"/>
              </w:rPr>
              <w:t>)</w:t>
            </w:r>
          </w:p>
        </w:tc>
        <w:tc>
          <w:tcPr>
            <w:tcW w:w="1559" w:type="dxa"/>
          </w:tcPr>
          <w:p w:rsidR="00A63660" w:rsidRPr="000952DB" w:rsidRDefault="00A63660" w:rsidP="00510E62">
            <w:pPr>
              <w:pStyle w:val="Default"/>
              <w:jc w:val="center"/>
              <w:rPr>
                <w:rFonts w:asciiTheme="minorHAnsi" w:hAnsiTheme="minorHAnsi" w:cs="Calibri"/>
                <w:sz w:val="22"/>
                <w:szCs w:val="22"/>
              </w:rPr>
            </w:pPr>
            <w:r w:rsidRPr="000952DB">
              <w:rPr>
                <w:rFonts w:asciiTheme="minorHAnsi" w:hAnsiTheme="minorHAnsi" w:cs="Calibri"/>
                <w:sz w:val="22"/>
                <w:szCs w:val="22"/>
              </w:rPr>
              <w:t>100%</w:t>
            </w:r>
          </w:p>
          <w:p w:rsidR="00A63660" w:rsidRPr="000952DB" w:rsidRDefault="00A63660" w:rsidP="00510E62">
            <w:pPr>
              <w:pStyle w:val="Default"/>
              <w:jc w:val="center"/>
              <w:rPr>
                <w:rFonts w:asciiTheme="minorHAnsi" w:hAnsiTheme="minorHAnsi" w:cs="Calibri"/>
                <w:sz w:val="22"/>
                <w:szCs w:val="22"/>
              </w:rPr>
            </w:pPr>
            <w:r w:rsidRPr="000952DB">
              <w:rPr>
                <w:rFonts w:asciiTheme="minorHAnsi" w:hAnsiTheme="minorHAnsi" w:cs="Calibri"/>
                <w:sz w:val="22"/>
                <w:szCs w:val="22"/>
              </w:rPr>
              <w:t>(</w:t>
            </w:r>
            <w:r w:rsidR="00456156">
              <w:rPr>
                <w:rFonts w:asciiTheme="minorHAnsi" w:hAnsiTheme="minorHAnsi" w:cs="Calibri"/>
                <w:sz w:val="22"/>
                <w:szCs w:val="22"/>
              </w:rPr>
              <w:t>100</w:t>
            </w:r>
            <w:r w:rsidRPr="000952DB">
              <w:rPr>
                <w:rFonts w:asciiTheme="minorHAnsi" w:hAnsiTheme="minorHAnsi" w:cs="Calibri"/>
                <w:sz w:val="22"/>
                <w:szCs w:val="22"/>
              </w:rPr>
              <w:t>%)</w:t>
            </w:r>
          </w:p>
        </w:tc>
        <w:tc>
          <w:tcPr>
            <w:tcW w:w="1560" w:type="dxa"/>
          </w:tcPr>
          <w:p w:rsidR="00A63660"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100%</w:t>
            </w:r>
          </w:p>
          <w:p w:rsidR="00456156" w:rsidRPr="000952DB"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(100%)</w:t>
            </w:r>
          </w:p>
        </w:tc>
      </w:tr>
      <w:tr w:rsidR="00A63660" w:rsidTr="00510E62">
        <w:trPr>
          <w:trHeight w:val="244"/>
          <w:jc w:val="center"/>
        </w:trPr>
        <w:tc>
          <w:tcPr>
            <w:tcW w:w="1074"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2017</w:t>
            </w:r>
          </w:p>
        </w:tc>
        <w:tc>
          <w:tcPr>
            <w:tcW w:w="1074" w:type="dxa"/>
          </w:tcPr>
          <w:p w:rsidR="00A63660" w:rsidRDefault="00A63660" w:rsidP="00510E62">
            <w:pPr>
              <w:pStyle w:val="Default"/>
              <w:jc w:val="center"/>
              <w:rPr>
                <w:rFonts w:ascii="Calibri" w:hAnsi="Calibri" w:cs="Calibri"/>
                <w:sz w:val="22"/>
                <w:szCs w:val="22"/>
              </w:rPr>
            </w:pPr>
            <w:r>
              <w:rPr>
                <w:rFonts w:ascii="Calibri" w:hAnsi="Calibri" w:cs="Calibri"/>
                <w:sz w:val="22"/>
                <w:szCs w:val="22"/>
              </w:rPr>
              <w:t>8</w:t>
            </w:r>
          </w:p>
        </w:tc>
        <w:tc>
          <w:tcPr>
            <w:tcW w:w="1391" w:type="dxa"/>
          </w:tcPr>
          <w:p w:rsidR="00A63660" w:rsidRDefault="00A63660" w:rsidP="00510E62">
            <w:pPr>
              <w:pStyle w:val="Default"/>
              <w:jc w:val="center"/>
              <w:rPr>
                <w:rFonts w:ascii="Calibri" w:hAnsi="Calibri" w:cs="Calibri"/>
                <w:sz w:val="22"/>
                <w:szCs w:val="22"/>
              </w:rPr>
            </w:pPr>
            <w:r>
              <w:rPr>
                <w:rFonts w:ascii="Calibri" w:hAnsi="Calibri" w:cs="Calibri"/>
                <w:i/>
                <w:iCs/>
                <w:sz w:val="22"/>
                <w:szCs w:val="22"/>
              </w:rPr>
              <w:t>1 – Support</w:t>
            </w:r>
          </w:p>
        </w:tc>
        <w:tc>
          <w:tcPr>
            <w:tcW w:w="1559" w:type="dxa"/>
          </w:tcPr>
          <w:p w:rsidR="00A63660" w:rsidRDefault="00A63660" w:rsidP="00510E62">
            <w:pPr>
              <w:pStyle w:val="Default"/>
              <w:jc w:val="center"/>
              <w:rPr>
                <w:rFonts w:asciiTheme="minorHAnsi" w:hAnsiTheme="minorHAnsi" w:cs="Calibri"/>
                <w:sz w:val="22"/>
                <w:szCs w:val="22"/>
              </w:rPr>
            </w:pPr>
            <w:r>
              <w:rPr>
                <w:rFonts w:asciiTheme="minorHAnsi" w:hAnsiTheme="minorHAnsi" w:cs="Calibri"/>
                <w:sz w:val="22"/>
                <w:szCs w:val="22"/>
              </w:rPr>
              <w:t>87.5%</w:t>
            </w:r>
          </w:p>
          <w:p w:rsidR="00A63660" w:rsidRPr="000952DB" w:rsidRDefault="00A63660" w:rsidP="00510E62">
            <w:pPr>
              <w:pStyle w:val="Default"/>
              <w:jc w:val="center"/>
              <w:rPr>
                <w:rFonts w:asciiTheme="minorHAnsi" w:hAnsiTheme="minorHAnsi"/>
                <w:sz w:val="22"/>
                <w:szCs w:val="22"/>
              </w:rPr>
            </w:pPr>
            <w:r>
              <w:rPr>
                <w:rFonts w:asciiTheme="minorHAnsi" w:hAnsiTheme="minorHAnsi" w:cs="Calibri"/>
                <w:sz w:val="22"/>
                <w:szCs w:val="22"/>
              </w:rPr>
              <w:t>(50%)</w:t>
            </w:r>
          </w:p>
        </w:tc>
        <w:tc>
          <w:tcPr>
            <w:tcW w:w="1559" w:type="dxa"/>
          </w:tcPr>
          <w:p w:rsidR="00456156"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87.5</w:t>
            </w:r>
            <w:r w:rsidR="00A63660" w:rsidRPr="000952DB">
              <w:rPr>
                <w:rFonts w:asciiTheme="minorHAnsi" w:hAnsiTheme="minorHAnsi" w:cs="Calibri"/>
                <w:sz w:val="22"/>
                <w:szCs w:val="22"/>
              </w:rPr>
              <w:t>%</w:t>
            </w:r>
          </w:p>
          <w:p w:rsidR="00A63660" w:rsidRPr="000952DB"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(12.5%)</w:t>
            </w:r>
          </w:p>
        </w:tc>
        <w:tc>
          <w:tcPr>
            <w:tcW w:w="1560" w:type="dxa"/>
          </w:tcPr>
          <w:p w:rsidR="00A63660"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87.5%</w:t>
            </w:r>
          </w:p>
          <w:p w:rsidR="00456156" w:rsidRPr="000952DB" w:rsidRDefault="00456156" w:rsidP="00510E62">
            <w:pPr>
              <w:pStyle w:val="Default"/>
              <w:jc w:val="center"/>
              <w:rPr>
                <w:rFonts w:asciiTheme="minorHAnsi" w:hAnsiTheme="minorHAnsi" w:cs="Calibri"/>
                <w:sz w:val="22"/>
                <w:szCs w:val="22"/>
              </w:rPr>
            </w:pPr>
            <w:r>
              <w:rPr>
                <w:rFonts w:asciiTheme="minorHAnsi" w:hAnsiTheme="minorHAnsi" w:cs="Calibri"/>
                <w:sz w:val="22"/>
                <w:szCs w:val="22"/>
              </w:rPr>
              <w:t>(25%)</w:t>
            </w:r>
          </w:p>
        </w:tc>
      </w:tr>
    </w:tbl>
    <w:p w:rsidR="00A63660" w:rsidRDefault="00A63660" w:rsidP="00A63660">
      <w:pPr>
        <w:spacing w:after="0"/>
      </w:pPr>
    </w:p>
    <w:p w:rsidR="00A63660" w:rsidRDefault="00510E62" w:rsidP="00A63660">
      <w:pPr>
        <w:spacing w:after="0" w:line="276" w:lineRule="auto"/>
        <w:rPr>
          <w:rFonts w:ascii="Calibri" w:hAnsi="Calibri" w:cs="Calibri"/>
          <w:color w:val="000000"/>
        </w:rPr>
      </w:pPr>
      <w:r>
        <w:rPr>
          <w:rFonts w:ascii="Calibri" w:hAnsi="Calibri" w:cs="Calibri"/>
          <w:color w:val="000000"/>
        </w:rPr>
        <w:t>P</w:t>
      </w:r>
      <w:r w:rsidR="00A63660" w:rsidRPr="00C34C29">
        <w:rPr>
          <w:rFonts w:ascii="Calibri" w:hAnsi="Calibri" w:cs="Calibri"/>
          <w:color w:val="000000"/>
        </w:rPr>
        <w:t>ercentages in brackets indicate those exceeding the National Standard for their year group</w:t>
      </w:r>
    </w:p>
    <w:p w:rsidR="00A63660" w:rsidRDefault="00A63660" w:rsidP="00BA1BB5">
      <w:pPr>
        <w:spacing w:after="0"/>
        <w:rPr>
          <w:sz w:val="23"/>
          <w:szCs w:val="23"/>
        </w:rPr>
      </w:pPr>
    </w:p>
    <w:p w:rsidR="00510E62" w:rsidRDefault="00510E62" w:rsidP="00BA1BB5">
      <w:pPr>
        <w:spacing w:after="0"/>
        <w:rPr>
          <w:sz w:val="23"/>
          <w:szCs w:val="23"/>
        </w:rPr>
      </w:pPr>
    </w:p>
    <w:p w:rsidR="00A63660" w:rsidRDefault="00510E62" w:rsidP="00BA1BB5">
      <w:pPr>
        <w:spacing w:after="0"/>
        <w:rPr>
          <w:sz w:val="23"/>
          <w:szCs w:val="23"/>
        </w:rPr>
      </w:pPr>
      <w:r>
        <w:rPr>
          <w:sz w:val="23"/>
          <w:szCs w:val="23"/>
        </w:rPr>
        <w:t>Impact on children’s learning and attainment is tracked throughout the school, and is shown for each current year group below.</w:t>
      </w:r>
    </w:p>
    <w:p w:rsidR="00510E62" w:rsidRDefault="00510E62" w:rsidP="00BA1BB5">
      <w:pPr>
        <w:spacing w:after="0"/>
        <w:rPr>
          <w:sz w:val="23"/>
          <w:szCs w:val="23"/>
        </w:rPr>
      </w:pPr>
    </w:p>
    <w:p w:rsidR="00C34C29" w:rsidRDefault="00C34C29" w:rsidP="00BA1BB5">
      <w:pPr>
        <w:pStyle w:val="Default"/>
        <w:rPr>
          <w:sz w:val="23"/>
          <w:szCs w:val="23"/>
        </w:rPr>
      </w:pPr>
      <w:r>
        <w:rPr>
          <w:i/>
          <w:iCs/>
          <w:sz w:val="22"/>
          <w:szCs w:val="22"/>
        </w:rPr>
        <w:t>Number (Percentage) of children receiving PPG who met or exceeded the National Standard for their year group.</w:t>
      </w:r>
    </w:p>
    <w:p w:rsidR="00C34C29" w:rsidRDefault="00C34C29" w:rsidP="00BA1BB5">
      <w:pPr>
        <w:pStyle w:val="Default"/>
        <w:rPr>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952"/>
        <w:gridCol w:w="1276"/>
        <w:gridCol w:w="994"/>
        <w:gridCol w:w="945"/>
        <w:gridCol w:w="1047"/>
        <w:gridCol w:w="937"/>
        <w:gridCol w:w="1051"/>
        <w:gridCol w:w="994"/>
        <w:gridCol w:w="6"/>
      </w:tblGrid>
      <w:tr w:rsidR="00C34C29" w:rsidTr="000F6D25">
        <w:trPr>
          <w:trHeight w:val="110"/>
          <w:jc w:val="center"/>
        </w:trPr>
        <w:tc>
          <w:tcPr>
            <w:tcW w:w="3222" w:type="dxa"/>
            <w:gridSpan w:val="3"/>
          </w:tcPr>
          <w:p w:rsidR="00C34C29" w:rsidRDefault="00C34C29" w:rsidP="00BA1BB5">
            <w:pPr>
              <w:pStyle w:val="Default"/>
              <w:rPr>
                <w:rFonts w:ascii="Calibri" w:hAnsi="Calibri" w:cs="Calibri"/>
                <w:sz w:val="22"/>
                <w:szCs w:val="22"/>
              </w:rPr>
            </w:pPr>
          </w:p>
        </w:tc>
        <w:tc>
          <w:tcPr>
            <w:tcW w:w="1939" w:type="dxa"/>
            <w:gridSpan w:val="2"/>
          </w:tcPr>
          <w:p w:rsidR="00C34C29" w:rsidRDefault="00C34C29" w:rsidP="00BA1BB5">
            <w:pPr>
              <w:pStyle w:val="Default"/>
              <w:rPr>
                <w:rFonts w:ascii="Calibri" w:hAnsi="Calibri" w:cs="Calibri"/>
                <w:sz w:val="22"/>
                <w:szCs w:val="22"/>
              </w:rPr>
            </w:pPr>
            <w:r>
              <w:rPr>
                <w:rFonts w:ascii="Calibri" w:hAnsi="Calibri" w:cs="Calibri"/>
                <w:sz w:val="22"/>
                <w:szCs w:val="22"/>
              </w:rPr>
              <w:t>Read</w:t>
            </w:r>
          </w:p>
        </w:tc>
        <w:tc>
          <w:tcPr>
            <w:tcW w:w="1984" w:type="dxa"/>
            <w:gridSpan w:val="2"/>
          </w:tcPr>
          <w:p w:rsidR="00C34C29" w:rsidRDefault="00C34C29" w:rsidP="00BA1BB5">
            <w:pPr>
              <w:pStyle w:val="Default"/>
              <w:rPr>
                <w:rFonts w:ascii="Calibri" w:hAnsi="Calibri" w:cs="Calibri"/>
                <w:sz w:val="22"/>
                <w:szCs w:val="22"/>
              </w:rPr>
            </w:pPr>
            <w:r>
              <w:rPr>
                <w:rFonts w:ascii="Calibri" w:hAnsi="Calibri" w:cs="Calibri"/>
                <w:sz w:val="22"/>
                <w:szCs w:val="22"/>
              </w:rPr>
              <w:t>Write</w:t>
            </w:r>
          </w:p>
        </w:tc>
        <w:tc>
          <w:tcPr>
            <w:tcW w:w="2051" w:type="dxa"/>
            <w:gridSpan w:val="3"/>
          </w:tcPr>
          <w:p w:rsidR="00C34C29" w:rsidRDefault="00C34C29" w:rsidP="00BA1BB5">
            <w:pPr>
              <w:pStyle w:val="Default"/>
              <w:rPr>
                <w:rFonts w:ascii="Calibri" w:hAnsi="Calibri" w:cs="Calibri"/>
                <w:sz w:val="22"/>
                <w:szCs w:val="22"/>
              </w:rPr>
            </w:pPr>
            <w:r>
              <w:rPr>
                <w:rFonts w:ascii="Calibri" w:hAnsi="Calibri" w:cs="Calibri"/>
                <w:sz w:val="22"/>
                <w:szCs w:val="22"/>
              </w:rPr>
              <w:t xml:space="preserve">Maths </w:t>
            </w:r>
          </w:p>
        </w:tc>
      </w:tr>
      <w:tr w:rsidR="00C34C29" w:rsidTr="000F6D25">
        <w:trPr>
          <w:gridAfter w:val="1"/>
          <w:wAfter w:w="6" w:type="dxa"/>
          <w:trHeight w:val="244"/>
          <w:jc w:val="center"/>
        </w:trPr>
        <w:tc>
          <w:tcPr>
            <w:tcW w:w="994" w:type="dxa"/>
          </w:tcPr>
          <w:p w:rsidR="00C34C29" w:rsidRDefault="00C34C29" w:rsidP="00BA1BB5">
            <w:pPr>
              <w:pStyle w:val="Default"/>
              <w:rPr>
                <w:sz w:val="22"/>
                <w:szCs w:val="22"/>
              </w:rPr>
            </w:pPr>
            <w:r>
              <w:rPr>
                <w:rFonts w:ascii="Calibri" w:hAnsi="Calibri" w:cs="Calibri"/>
                <w:sz w:val="22"/>
                <w:szCs w:val="22"/>
              </w:rPr>
              <w:t xml:space="preserve">Year Group </w:t>
            </w:r>
          </w:p>
        </w:tc>
        <w:tc>
          <w:tcPr>
            <w:tcW w:w="952" w:type="dxa"/>
          </w:tcPr>
          <w:p w:rsidR="00C34C29" w:rsidRDefault="00C34C29" w:rsidP="00BA1BB5">
            <w:pPr>
              <w:pStyle w:val="Default"/>
              <w:rPr>
                <w:sz w:val="22"/>
                <w:szCs w:val="22"/>
              </w:rPr>
            </w:pPr>
            <w:r>
              <w:rPr>
                <w:rFonts w:ascii="Calibri" w:hAnsi="Calibri" w:cs="Calibri"/>
                <w:sz w:val="22"/>
                <w:szCs w:val="22"/>
              </w:rPr>
              <w:t xml:space="preserve">No. of children </w:t>
            </w:r>
          </w:p>
        </w:tc>
        <w:tc>
          <w:tcPr>
            <w:tcW w:w="1276" w:type="dxa"/>
          </w:tcPr>
          <w:p w:rsidR="00C34C29" w:rsidRDefault="00C34C29" w:rsidP="00BA1BB5">
            <w:pPr>
              <w:pStyle w:val="Default"/>
              <w:rPr>
                <w:sz w:val="22"/>
                <w:szCs w:val="22"/>
              </w:rPr>
            </w:pPr>
            <w:r>
              <w:rPr>
                <w:rFonts w:ascii="Calibri" w:hAnsi="Calibri" w:cs="Calibri"/>
                <w:i/>
                <w:iCs/>
                <w:sz w:val="22"/>
                <w:szCs w:val="22"/>
              </w:rPr>
              <w:t xml:space="preserve">Of whom SEND </w:t>
            </w:r>
          </w:p>
        </w:tc>
        <w:tc>
          <w:tcPr>
            <w:tcW w:w="994" w:type="dxa"/>
          </w:tcPr>
          <w:p w:rsidR="00C34C29" w:rsidRDefault="00C34C29" w:rsidP="00BA1BB5">
            <w:pPr>
              <w:pStyle w:val="Default"/>
              <w:rPr>
                <w:sz w:val="22"/>
                <w:szCs w:val="22"/>
              </w:rPr>
            </w:pPr>
            <w:r>
              <w:rPr>
                <w:rFonts w:ascii="Calibri" w:hAnsi="Calibri" w:cs="Calibri"/>
                <w:sz w:val="22"/>
                <w:szCs w:val="22"/>
              </w:rPr>
              <w:t xml:space="preserve">Previous Summer </w:t>
            </w:r>
          </w:p>
        </w:tc>
        <w:tc>
          <w:tcPr>
            <w:tcW w:w="945" w:type="dxa"/>
          </w:tcPr>
          <w:p w:rsidR="00C34C29" w:rsidRDefault="00C34C29" w:rsidP="00BA1BB5">
            <w:pPr>
              <w:pStyle w:val="Default"/>
              <w:rPr>
                <w:sz w:val="22"/>
                <w:szCs w:val="22"/>
              </w:rPr>
            </w:pPr>
            <w:r>
              <w:rPr>
                <w:rFonts w:ascii="Calibri" w:hAnsi="Calibri" w:cs="Calibri"/>
                <w:sz w:val="22"/>
                <w:szCs w:val="22"/>
              </w:rPr>
              <w:t xml:space="preserve">End of Year </w:t>
            </w:r>
          </w:p>
        </w:tc>
        <w:tc>
          <w:tcPr>
            <w:tcW w:w="1047" w:type="dxa"/>
          </w:tcPr>
          <w:p w:rsidR="00C34C29" w:rsidRDefault="00C34C29" w:rsidP="00BA1BB5">
            <w:pPr>
              <w:pStyle w:val="Default"/>
              <w:rPr>
                <w:sz w:val="22"/>
                <w:szCs w:val="22"/>
              </w:rPr>
            </w:pPr>
            <w:r>
              <w:rPr>
                <w:rFonts w:ascii="Calibri" w:hAnsi="Calibri" w:cs="Calibri"/>
                <w:sz w:val="22"/>
                <w:szCs w:val="22"/>
              </w:rPr>
              <w:t xml:space="preserve">Previous Summer </w:t>
            </w:r>
          </w:p>
        </w:tc>
        <w:tc>
          <w:tcPr>
            <w:tcW w:w="937" w:type="dxa"/>
          </w:tcPr>
          <w:p w:rsidR="00C34C29" w:rsidRDefault="00C34C29" w:rsidP="00BA1BB5">
            <w:pPr>
              <w:pStyle w:val="Default"/>
              <w:rPr>
                <w:rFonts w:ascii="Calibri" w:hAnsi="Calibri" w:cs="Calibri"/>
                <w:sz w:val="22"/>
                <w:szCs w:val="22"/>
              </w:rPr>
            </w:pPr>
            <w:r>
              <w:rPr>
                <w:rFonts w:ascii="Calibri" w:hAnsi="Calibri" w:cs="Calibri"/>
                <w:sz w:val="22"/>
                <w:szCs w:val="22"/>
              </w:rPr>
              <w:t xml:space="preserve">End of Year </w:t>
            </w:r>
          </w:p>
        </w:tc>
        <w:tc>
          <w:tcPr>
            <w:tcW w:w="1051" w:type="dxa"/>
          </w:tcPr>
          <w:p w:rsidR="00C34C29" w:rsidRDefault="00C34C29" w:rsidP="00BA1BB5">
            <w:pPr>
              <w:pStyle w:val="Default"/>
              <w:rPr>
                <w:sz w:val="22"/>
                <w:szCs w:val="22"/>
              </w:rPr>
            </w:pPr>
            <w:r>
              <w:rPr>
                <w:rFonts w:ascii="Calibri" w:hAnsi="Calibri" w:cs="Calibri"/>
                <w:sz w:val="22"/>
                <w:szCs w:val="22"/>
              </w:rPr>
              <w:t xml:space="preserve">Previous Summer </w:t>
            </w:r>
          </w:p>
        </w:tc>
        <w:tc>
          <w:tcPr>
            <w:tcW w:w="994" w:type="dxa"/>
          </w:tcPr>
          <w:p w:rsidR="00C34C29" w:rsidRDefault="00C34C29" w:rsidP="00BA1BB5">
            <w:pPr>
              <w:pStyle w:val="Default"/>
              <w:rPr>
                <w:rFonts w:ascii="Calibri" w:hAnsi="Calibri" w:cs="Calibri"/>
                <w:sz w:val="22"/>
                <w:szCs w:val="22"/>
              </w:rPr>
            </w:pPr>
            <w:r>
              <w:rPr>
                <w:rFonts w:ascii="Calibri" w:hAnsi="Calibri" w:cs="Calibri"/>
                <w:sz w:val="22"/>
                <w:szCs w:val="22"/>
              </w:rPr>
              <w:t xml:space="preserve">End of Year </w:t>
            </w:r>
          </w:p>
        </w:tc>
      </w:tr>
      <w:tr w:rsidR="00C34C29" w:rsidTr="000F6D25">
        <w:trPr>
          <w:gridAfter w:val="1"/>
          <w:wAfter w:w="6" w:type="dxa"/>
          <w:trHeight w:val="110"/>
          <w:jc w:val="center"/>
        </w:trPr>
        <w:tc>
          <w:tcPr>
            <w:tcW w:w="994" w:type="dxa"/>
          </w:tcPr>
          <w:p w:rsidR="00C34C29" w:rsidRDefault="00C34C29" w:rsidP="00BA1BB5">
            <w:pPr>
              <w:pStyle w:val="Default"/>
              <w:rPr>
                <w:rFonts w:ascii="Calibri" w:hAnsi="Calibri" w:cs="Calibri"/>
                <w:sz w:val="22"/>
                <w:szCs w:val="22"/>
              </w:rPr>
            </w:pPr>
            <w:r>
              <w:rPr>
                <w:rFonts w:ascii="Calibri" w:hAnsi="Calibri" w:cs="Calibri"/>
                <w:sz w:val="22"/>
                <w:szCs w:val="22"/>
              </w:rPr>
              <w:t xml:space="preserve">Rec </w:t>
            </w:r>
          </w:p>
        </w:tc>
        <w:tc>
          <w:tcPr>
            <w:tcW w:w="952" w:type="dxa"/>
          </w:tcPr>
          <w:p w:rsidR="00C34C29" w:rsidRDefault="009E740D" w:rsidP="00BA1BB5">
            <w:pPr>
              <w:pStyle w:val="Default"/>
              <w:rPr>
                <w:rFonts w:ascii="Calibri" w:hAnsi="Calibri" w:cs="Calibri"/>
                <w:sz w:val="22"/>
                <w:szCs w:val="22"/>
              </w:rPr>
            </w:pPr>
            <w:r>
              <w:rPr>
                <w:rFonts w:ascii="Calibri" w:hAnsi="Calibri" w:cs="Calibri"/>
                <w:sz w:val="22"/>
                <w:szCs w:val="22"/>
              </w:rPr>
              <w:t>4</w:t>
            </w:r>
          </w:p>
        </w:tc>
        <w:tc>
          <w:tcPr>
            <w:tcW w:w="1276" w:type="dxa"/>
          </w:tcPr>
          <w:p w:rsidR="00C34C29" w:rsidRPr="000F6D25" w:rsidRDefault="000F6D25" w:rsidP="00BA1BB5">
            <w:pPr>
              <w:pStyle w:val="Default"/>
              <w:rPr>
                <w:rFonts w:ascii="Calibri" w:hAnsi="Calibri" w:cs="Calibri"/>
                <w:i/>
                <w:sz w:val="22"/>
                <w:szCs w:val="22"/>
              </w:rPr>
            </w:pPr>
            <w:r w:rsidRPr="000F6D25">
              <w:rPr>
                <w:rFonts w:ascii="Calibri" w:hAnsi="Calibri" w:cs="Calibri"/>
                <w:i/>
                <w:sz w:val="22"/>
                <w:szCs w:val="22"/>
              </w:rPr>
              <w:t>0</w:t>
            </w:r>
          </w:p>
        </w:tc>
        <w:tc>
          <w:tcPr>
            <w:tcW w:w="994" w:type="dxa"/>
          </w:tcPr>
          <w:p w:rsidR="00C34C29" w:rsidRDefault="000F6D25" w:rsidP="00BA1BB5">
            <w:pPr>
              <w:pStyle w:val="Default"/>
              <w:rPr>
                <w:rFonts w:ascii="Calibri" w:hAnsi="Calibri" w:cs="Calibri"/>
                <w:sz w:val="22"/>
                <w:szCs w:val="22"/>
              </w:rPr>
            </w:pPr>
            <w:r>
              <w:rPr>
                <w:rFonts w:ascii="Calibri" w:hAnsi="Calibri" w:cs="Calibri"/>
                <w:sz w:val="22"/>
                <w:szCs w:val="22"/>
              </w:rPr>
              <w:t>100</w:t>
            </w:r>
            <w:r w:rsidR="00C34C29">
              <w:rPr>
                <w:rFonts w:ascii="Calibri" w:hAnsi="Calibri" w:cs="Calibri"/>
                <w:sz w:val="22"/>
                <w:szCs w:val="22"/>
              </w:rPr>
              <w:t>%</w:t>
            </w:r>
            <w:r w:rsidR="00C34C29" w:rsidRPr="00D76095">
              <w:rPr>
                <w:rFonts w:ascii="Calibri" w:hAnsi="Calibri" w:cs="Calibri"/>
                <w:sz w:val="22"/>
                <w:szCs w:val="22"/>
                <w:vertAlign w:val="superscript"/>
              </w:rPr>
              <w:t xml:space="preserve">* </w:t>
            </w:r>
          </w:p>
        </w:tc>
        <w:tc>
          <w:tcPr>
            <w:tcW w:w="945" w:type="dxa"/>
          </w:tcPr>
          <w:p w:rsidR="00C34C29" w:rsidRDefault="000F6D25" w:rsidP="00BA1BB5">
            <w:pPr>
              <w:pStyle w:val="Default"/>
              <w:rPr>
                <w:rFonts w:asciiTheme="minorHAnsi" w:hAnsiTheme="minorHAnsi" w:cs="Calibri"/>
                <w:sz w:val="22"/>
                <w:szCs w:val="22"/>
              </w:rPr>
            </w:pPr>
            <w:r>
              <w:rPr>
                <w:rFonts w:asciiTheme="minorHAnsi" w:hAnsiTheme="minorHAnsi" w:cs="Calibri"/>
                <w:sz w:val="22"/>
                <w:szCs w:val="22"/>
              </w:rPr>
              <w:t>100%</w:t>
            </w:r>
          </w:p>
          <w:p w:rsidR="000F6D25" w:rsidRPr="000952DB" w:rsidRDefault="000F6D25" w:rsidP="00BA1BB5">
            <w:pPr>
              <w:pStyle w:val="Default"/>
              <w:rPr>
                <w:rFonts w:asciiTheme="minorHAnsi" w:hAnsiTheme="minorHAnsi" w:cs="Calibri"/>
                <w:sz w:val="22"/>
                <w:szCs w:val="22"/>
              </w:rPr>
            </w:pPr>
            <w:r>
              <w:rPr>
                <w:rFonts w:asciiTheme="minorHAnsi" w:hAnsiTheme="minorHAnsi" w:cs="Calibri"/>
                <w:sz w:val="22"/>
                <w:szCs w:val="22"/>
              </w:rPr>
              <w:t>(</w:t>
            </w:r>
            <w:r w:rsidR="00702D28">
              <w:rPr>
                <w:rFonts w:asciiTheme="minorHAnsi" w:hAnsiTheme="minorHAnsi" w:cs="Calibri"/>
                <w:sz w:val="22"/>
                <w:szCs w:val="22"/>
              </w:rPr>
              <w:t>25</w:t>
            </w:r>
            <w:r>
              <w:rPr>
                <w:rFonts w:asciiTheme="minorHAnsi" w:hAnsiTheme="minorHAnsi" w:cs="Calibri"/>
                <w:sz w:val="22"/>
                <w:szCs w:val="22"/>
              </w:rPr>
              <w:t>%)</w:t>
            </w:r>
          </w:p>
        </w:tc>
        <w:tc>
          <w:tcPr>
            <w:tcW w:w="1047" w:type="dxa"/>
          </w:tcPr>
          <w:p w:rsidR="00C34C29" w:rsidRPr="000952DB" w:rsidRDefault="000F6D25" w:rsidP="00BA1BB5">
            <w:pPr>
              <w:pStyle w:val="Default"/>
              <w:rPr>
                <w:rFonts w:asciiTheme="minorHAnsi" w:hAnsiTheme="minorHAnsi" w:cs="Calibri"/>
                <w:sz w:val="22"/>
                <w:szCs w:val="22"/>
              </w:rPr>
            </w:pPr>
            <w:r>
              <w:rPr>
                <w:rFonts w:asciiTheme="minorHAnsi" w:hAnsiTheme="minorHAnsi" w:cs="Calibri"/>
                <w:sz w:val="22"/>
                <w:szCs w:val="22"/>
              </w:rPr>
              <w:t>100</w:t>
            </w:r>
            <w:r w:rsidR="00C34C29" w:rsidRPr="000952DB">
              <w:rPr>
                <w:rFonts w:asciiTheme="minorHAnsi" w:hAnsiTheme="minorHAnsi" w:cs="Calibri"/>
                <w:sz w:val="22"/>
                <w:szCs w:val="22"/>
              </w:rPr>
              <w:t>%</w:t>
            </w:r>
            <w:r w:rsidR="00C34C29" w:rsidRPr="00D76095">
              <w:rPr>
                <w:rFonts w:asciiTheme="minorHAnsi" w:hAnsiTheme="minorHAnsi" w:cs="Calibri"/>
                <w:sz w:val="22"/>
                <w:szCs w:val="22"/>
                <w:vertAlign w:val="superscript"/>
              </w:rPr>
              <w:t xml:space="preserve">* </w:t>
            </w:r>
          </w:p>
        </w:tc>
        <w:tc>
          <w:tcPr>
            <w:tcW w:w="937" w:type="dxa"/>
          </w:tcPr>
          <w:p w:rsidR="00C34C29" w:rsidRDefault="00702D28" w:rsidP="00BA1BB5">
            <w:pPr>
              <w:pStyle w:val="Default"/>
              <w:rPr>
                <w:rFonts w:asciiTheme="minorHAnsi" w:hAnsiTheme="minorHAnsi" w:cs="Calibri"/>
                <w:sz w:val="22"/>
                <w:szCs w:val="22"/>
              </w:rPr>
            </w:pPr>
            <w:r>
              <w:rPr>
                <w:rFonts w:asciiTheme="minorHAnsi" w:hAnsiTheme="minorHAnsi" w:cs="Calibri"/>
                <w:sz w:val="22"/>
                <w:szCs w:val="22"/>
              </w:rPr>
              <w:t>75</w:t>
            </w:r>
            <w:r w:rsidR="000F6D25">
              <w:rPr>
                <w:rFonts w:asciiTheme="minorHAnsi" w:hAnsiTheme="minorHAnsi" w:cs="Calibri"/>
                <w:sz w:val="22"/>
                <w:szCs w:val="22"/>
              </w:rPr>
              <w:t>%</w:t>
            </w:r>
          </w:p>
          <w:p w:rsidR="000F6D25" w:rsidRPr="000952DB" w:rsidRDefault="000F6D25" w:rsidP="00BA1BB5">
            <w:pPr>
              <w:pStyle w:val="Default"/>
              <w:rPr>
                <w:rFonts w:asciiTheme="minorHAnsi" w:hAnsiTheme="minorHAnsi" w:cs="Calibri"/>
                <w:sz w:val="22"/>
                <w:szCs w:val="22"/>
              </w:rPr>
            </w:pPr>
            <w:r>
              <w:rPr>
                <w:rFonts w:asciiTheme="minorHAnsi" w:hAnsiTheme="minorHAnsi" w:cs="Calibri"/>
                <w:sz w:val="22"/>
                <w:szCs w:val="22"/>
              </w:rPr>
              <w:t>(</w:t>
            </w:r>
            <w:r w:rsidR="00702D28">
              <w:rPr>
                <w:rFonts w:asciiTheme="minorHAnsi" w:hAnsiTheme="minorHAnsi" w:cs="Calibri"/>
                <w:sz w:val="22"/>
                <w:szCs w:val="22"/>
              </w:rPr>
              <w:t>25</w:t>
            </w:r>
            <w:r>
              <w:rPr>
                <w:rFonts w:asciiTheme="minorHAnsi" w:hAnsiTheme="minorHAnsi" w:cs="Calibri"/>
                <w:sz w:val="22"/>
                <w:szCs w:val="22"/>
              </w:rPr>
              <w:t>%)</w:t>
            </w:r>
          </w:p>
        </w:tc>
        <w:tc>
          <w:tcPr>
            <w:tcW w:w="1051" w:type="dxa"/>
          </w:tcPr>
          <w:p w:rsidR="00C34C29" w:rsidRPr="000952DB" w:rsidRDefault="00702D28" w:rsidP="00BA1BB5">
            <w:pPr>
              <w:pStyle w:val="Default"/>
              <w:rPr>
                <w:rFonts w:asciiTheme="minorHAnsi" w:hAnsiTheme="minorHAnsi" w:cs="Calibri"/>
                <w:sz w:val="22"/>
                <w:szCs w:val="22"/>
              </w:rPr>
            </w:pPr>
            <w:r>
              <w:rPr>
                <w:rFonts w:asciiTheme="minorHAnsi" w:hAnsiTheme="minorHAnsi" w:cs="Calibri"/>
                <w:sz w:val="22"/>
                <w:szCs w:val="22"/>
              </w:rPr>
              <w:t>75</w:t>
            </w:r>
            <w:r w:rsidR="00C34C29" w:rsidRPr="000952DB">
              <w:rPr>
                <w:rFonts w:asciiTheme="minorHAnsi" w:hAnsiTheme="minorHAnsi" w:cs="Calibri"/>
                <w:sz w:val="22"/>
                <w:szCs w:val="22"/>
              </w:rPr>
              <w:t>%</w:t>
            </w:r>
            <w:r w:rsidR="00C34C29" w:rsidRPr="00D76095">
              <w:rPr>
                <w:rFonts w:asciiTheme="minorHAnsi" w:hAnsiTheme="minorHAnsi" w:cs="Calibri"/>
                <w:sz w:val="22"/>
                <w:szCs w:val="22"/>
                <w:vertAlign w:val="superscript"/>
              </w:rPr>
              <w:t>*</w:t>
            </w:r>
            <w:r w:rsidR="00C34C29" w:rsidRPr="000952DB">
              <w:rPr>
                <w:rFonts w:asciiTheme="minorHAnsi" w:hAnsiTheme="minorHAnsi" w:cs="Calibri"/>
                <w:sz w:val="22"/>
                <w:szCs w:val="22"/>
              </w:rPr>
              <w:t xml:space="preserve"> </w:t>
            </w:r>
          </w:p>
        </w:tc>
        <w:tc>
          <w:tcPr>
            <w:tcW w:w="994" w:type="dxa"/>
          </w:tcPr>
          <w:p w:rsidR="00C34C29" w:rsidRPr="000952DB" w:rsidRDefault="000F6D25" w:rsidP="00BA1BB5">
            <w:pPr>
              <w:pStyle w:val="Default"/>
              <w:rPr>
                <w:rFonts w:asciiTheme="minorHAnsi" w:hAnsiTheme="minorHAnsi" w:cs="Calibri"/>
                <w:sz w:val="22"/>
                <w:szCs w:val="22"/>
              </w:rPr>
            </w:pPr>
            <w:r>
              <w:rPr>
                <w:rFonts w:asciiTheme="minorHAnsi" w:hAnsiTheme="minorHAnsi" w:cs="Calibri"/>
                <w:sz w:val="22"/>
                <w:szCs w:val="22"/>
              </w:rPr>
              <w:t>100%</w:t>
            </w:r>
          </w:p>
        </w:tc>
      </w:tr>
      <w:tr w:rsidR="00B91B3E" w:rsidTr="000F6D25">
        <w:trPr>
          <w:gridAfter w:val="1"/>
          <w:wAfter w:w="6" w:type="dxa"/>
          <w:trHeight w:val="244"/>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Y1 </w:t>
            </w:r>
          </w:p>
        </w:tc>
        <w:tc>
          <w:tcPr>
            <w:tcW w:w="952"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4 </w:t>
            </w:r>
          </w:p>
        </w:tc>
        <w:tc>
          <w:tcPr>
            <w:tcW w:w="1276" w:type="dxa"/>
          </w:tcPr>
          <w:p w:rsidR="00B91B3E" w:rsidRDefault="00B91B3E" w:rsidP="00BA1BB5">
            <w:pPr>
              <w:pStyle w:val="Default"/>
              <w:rPr>
                <w:rFonts w:ascii="Calibri" w:hAnsi="Calibri" w:cs="Calibri"/>
                <w:sz w:val="22"/>
                <w:szCs w:val="22"/>
              </w:rPr>
            </w:pPr>
            <w:r>
              <w:rPr>
                <w:rFonts w:ascii="Calibri" w:hAnsi="Calibri" w:cs="Calibri"/>
                <w:i/>
                <w:iCs/>
                <w:sz w:val="22"/>
                <w:szCs w:val="22"/>
              </w:rPr>
              <w:t xml:space="preserve">0 </w:t>
            </w:r>
          </w:p>
        </w:tc>
        <w:tc>
          <w:tcPr>
            <w:tcW w:w="994" w:type="dxa"/>
          </w:tcPr>
          <w:p w:rsid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75%</w:t>
            </w:r>
          </w:p>
          <w:p w:rsidR="00B91B3E" w:rsidRPr="000952DB" w:rsidRDefault="000952DB" w:rsidP="00BA1BB5">
            <w:pPr>
              <w:pStyle w:val="Default"/>
              <w:rPr>
                <w:rFonts w:asciiTheme="minorHAnsi" w:hAnsiTheme="minorHAnsi" w:cs="Calibri"/>
                <w:sz w:val="22"/>
                <w:szCs w:val="22"/>
              </w:rPr>
            </w:pPr>
            <w:r>
              <w:rPr>
                <w:rFonts w:asciiTheme="minorHAnsi" w:hAnsiTheme="minorHAnsi" w:cs="Calibri"/>
                <w:sz w:val="22"/>
                <w:szCs w:val="22"/>
              </w:rPr>
              <w:t>(50%</w:t>
            </w:r>
            <w:proofErr w:type="gramStart"/>
            <w:r>
              <w:rPr>
                <w:rFonts w:asciiTheme="minorHAnsi" w:hAnsiTheme="minorHAnsi" w:cs="Calibri"/>
                <w:sz w:val="22"/>
                <w:szCs w:val="22"/>
              </w:rPr>
              <w:t>)</w:t>
            </w:r>
            <w:r w:rsidRPr="00D76095">
              <w:rPr>
                <w:rFonts w:asciiTheme="minorHAnsi" w:hAnsiTheme="minorHAnsi" w:cs="Calibri"/>
                <w:sz w:val="22"/>
                <w:szCs w:val="22"/>
                <w:vertAlign w:val="superscript"/>
              </w:rPr>
              <w:t>*</w:t>
            </w:r>
            <w:proofErr w:type="gramEnd"/>
            <w:r w:rsidRPr="00D76095">
              <w:rPr>
                <w:rFonts w:asciiTheme="minorHAnsi" w:hAnsiTheme="minorHAnsi" w:cs="Calibri"/>
                <w:sz w:val="22"/>
                <w:szCs w:val="22"/>
                <w:vertAlign w:val="superscript"/>
              </w:rPr>
              <w:t>*</w:t>
            </w:r>
            <w:r w:rsidR="00B91B3E" w:rsidRPr="000952DB">
              <w:rPr>
                <w:rFonts w:asciiTheme="minorHAnsi" w:hAnsiTheme="minorHAnsi" w:cs="Calibri"/>
                <w:sz w:val="22"/>
                <w:szCs w:val="22"/>
              </w:rPr>
              <w:t xml:space="preserve"> </w:t>
            </w:r>
          </w:p>
        </w:tc>
        <w:tc>
          <w:tcPr>
            <w:tcW w:w="945" w:type="dxa"/>
          </w:tcPr>
          <w:p w:rsidR="00B91B3E" w:rsidRPr="000952DB" w:rsidRDefault="000952DB" w:rsidP="00BA1BB5">
            <w:pPr>
              <w:pStyle w:val="Default"/>
              <w:rPr>
                <w:rFonts w:asciiTheme="minorHAnsi" w:hAnsiTheme="minorHAnsi"/>
                <w:sz w:val="22"/>
                <w:szCs w:val="22"/>
              </w:rPr>
            </w:pPr>
            <w:r w:rsidRPr="000952DB">
              <w:rPr>
                <w:rFonts w:asciiTheme="minorHAnsi" w:hAnsiTheme="minorHAnsi"/>
                <w:sz w:val="22"/>
                <w:szCs w:val="22"/>
              </w:rPr>
              <w:t>75%</w:t>
            </w:r>
          </w:p>
        </w:tc>
        <w:tc>
          <w:tcPr>
            <w:tcW w:w="1047" w:type="dxa"/>
          </w:tcPr>
          <w:p w:rsidR="00B91B3E" w:rsidRPr="000952DB" w:rsidRDefault="000952DB" w:rsidP="00BA1BB5">
            <w:pPr>
              <w:pStyle w:val="Default"/>
              <w:rPr>
                <w:rFonts w:asciiTheme="minorHAnsi" w:hAnsiTheme="minorHAnsi" w:cs="Calibri"/>
                <w:sz w:val="22"/>
                <w:szCs w:val="22"/>
              </w:rPr>
            </w:pPr>
            <w:r w:rsidRPr="000952DB">
              <w:rPr>
                <w:rFonts w:asciiTheme="minorHAnsi" w:hAnsiTheme="minorHAnsi" w:cs="Calibri"/>
                <w:sz w:val="22"/>
                <w:szCs w:val="22"/>
              </w:rPr>
              <w:t>100%</w:t>
            </w:r>
          </w:p>
          <w:p w:rsidR="000952DB" w:rsidRPr="000952DB" w:rsidRDefault="000952DB" w:rsidP="00BA1BB5">
            <w:pPr>
              <w:pStyle w:val="Default"/>
              <w:rPr>
                <w:rFonts w:asciiTheme="minorHAnsi" w:hAnsiTheme="minorHAnsi" w:cs="Calibri"/>
                <w:sz w:val="22"/>
                <w:szCs w:val="22"/>
              </w:rPr>
            </w:pPr>
            <w:r w:rsidRPr="000952DB">
              <w:rPr>
                <w:rFonts w:asciiTheme="minorHAnsi" w:hAnsiTheme="minorHAnsi" w:cs="Calibri"/>
                <w:sz w:val="22"/>
                <w:szCs w:val="22"/>
              </w:rPr>
              <w:t>(25%)</w:t>
            </w:r>
          </w:p>
        </w:tc>
        <w:tc>
          <w:tcPr>
            <w:tcW w:w="937" w:type="dxa"/>
          </w:tcPr>
          <w:p w:rsidR="00B91B3E" w:rsidRPr="000952DB" w:rsidRDefault="000952DB" w:rsidP="00BA1BB5">
            <w:pPr>
              <w:pStyle w:val="Default"/>
              <w:rPr>
                <w:rFonts w:asciiTheme="minorHAnsi" w:hAnsiTheme="minorHAnsi" w:cs="Calibri"/>
                <w:sz w:val="22"/>
                <w:szCs w:val="22"/>
              </w:rPr>
            </w:pPr>
            <w:r w:rsidRPr="000952DB">
              <w:rPr>
                <w:rFonts w:asciiTheme="minorHAnsi" w:hAnsiTheme="minorHAnsi" w:cs="Calibri"/>
                <w:sz w:val="22"/>
                <w:szCs w:val="22"/>
              </w:rPr>
              <w:t>75%</w:t>
            </w:r>
          </w:p>
        </w:tc>
        <w:tc>
          <w:tcPr>
            <w:tcW w:w="1051"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100% </w:t>
            </w:r>
          </w:p>
        </w:tc>
        <w:tc>
          <w:tcPr>
            <w:tcW w:w="994" w:type="dxa"/>
          </w:tcPr>
          <w:p w:rsidR="00B91B3E" w:rsidRPr="000952DB" w:rsidRDefault="000952DB" w:rsidP="00BA1BB5">
            <w:pPr>
              <w:pStyle w:val="Default"/>
              <w:rPr>
                <w:rFonts w:asciiTheme="minorHAnsi" w:hAnsiTheme="minorHAnsi" w:cs="Calibri"/>
                <w:sz w:val="22"/>
                <w:szCs w:val="22"/>
              </w:rPr>
            </w:pPr>
            <w:r w:rsidRPr="000952DB">
              <w:rPr>
                <w:rFonts w:asciiTheme="minorHAnsi" w:hAnsiTheme="minorHAnsi" w:cs="Calibri"/>
                <w:sz w:val="22"/>
                <w:szCs w:val="22"/>
              </w:rPr>
              <w:t>75%</w:t>
            </w:r>
          </w:p>
          <w:p w:rsidR="000952DB" w:rsidRPr="000952DB" w:rsidRDefault="000952DB" w:rsidP="00BA1BB5">
            <w:pPr>
              <w:pStyle w:val="Default"/>
              <w:rPr>
                <w:rFonts w:asciiTheme="minorHAnsi" w:hAnsiTheme="minorHAnsi" w:cs="Calibri"/>
                <w:sz w:val="22"/>
                <w:szCs w:val="22"/>
              </w:rPr>
            </w:pPr>
            <w:r w:rsidRPr="000952DB">
              <w:rPr>
                <w:rFonts w:asciiTheme="minorHAnsi" w:hAnsiTheme="minorHAnsi" w:cs="Calibri"/>
                <w:sz w:val="22"/>
                <w:szCs w:val="22"/>
              </w:rPr>
              <w:t>(50%)</w:t>
            </w:r>
          </w:p>
        </w:tc>
      </w:tr>
      <w:tr w:rsidR="00B91B3E" w:rsidTr="000F6D25">
        <w:trPr>
          <w:gridAfter w:val="1"/>
          <w:wAfter w:w="6" w:type="dxa"/>
          <w:trHeight w:val="244"/>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Y2 </w:t>
            </w:r>
          </w:p>
        </w:tc>
        <w:tc>
          <w:tcPr>
            <w:tcW w:w="952" w:type="dxa"/>
          </w:tcPr>
          <w:p w:rsidR="00B91B3E" w:rsidRDefault="00B91B3E" w:rsidP="00BA1BB5">
            <w:pPr>
              <w:pStyle w:val="Default"/>
              <w:rPr>
                <w:rFonts w:ascii="Calibri" w:hAnsi="Calibri" w:cs="Calibri"/>
                <w:sz w:val="22"/>
                <w:szCs w:val="22"/>
              </w:rPr>
            </w:pPr>
            <w:r>
              <w:rPr>
                <w:rFonts w:ascii="Calibri" w:hAnsi="Calibri" w:cs="Calibri"/>
                <w:sz w:val="22"/>
                <w:szCs w:val="22"/>
              </w:rPr>
              <w:t>10</w:t>
            </w:r>
          </w:p>
        </w:tc>
        <w:tc>
          <w:tcPr>
            <w:tcW w:w="1276" w:type="dxa"/>
          </w:tcPr>
          <w:p w:rsidR="00B91B3E" w:rsidRDefault="000952DB" w:rsidP="00BA1BB5">
            <w:pPr>
              <w:pStyle w:val="Default"/>
              <w:rPr>
                <w:rFonts w:ascii="Calibri" w:hAnsi="Calibri" w:cs="Calibri"/>
                <w:sz w:val="22"/>
                <w:szCs w:val="22"/>
              </w:rPr>
            </w:pPr>
            <w:r>
              <w:rPr>
                <w:rFonts w:ascii="Calibri" w:hAnsi="Calibri" w:cs="Calibri"/>
                <w:i/>
                <w:iCs/>
                <w:sz w:val="22"/>
                <w:szCs w:val="22"/>
              </w:rPr>
              <w:t>2 – Support</w:t>
            </w:r>
          </w:p>
        </w:tc>
        <w:tc>
          <w:tcPr>
            <w:tcW w:w="994" w:type="dxa"/>
          </w:tcPr>
          <w:p w:rsidR="00B91B3E" w:rsidRPr="000952DB" w:rsidRDefault="000952DB" w:rsidP="00BA1BB5">
            <w:pPr>
              <w:pStyle w:val="Default"/>
              <w:rPr>
                <w:rFonts w:asciiTheme="minorHAnsi" w:hAnsiTheme="minorHAnsi"/>
                <w:sz w:val="22"/>
                <w:szCs w:val="22"/>
              </w:rPr>
            </w:pPr>
            <w:r>
              <w:rPr>
                <w:rFonts w:asciiTheme="minorHAnsi" w:hAnsiTheme="minorHAnsi" w:cs="Calibri"/>
                <w:sz w:val="22"/>
                <w:szCs w:val="22"/>
              </w:rPr>
              <w:t>75% (13%)</w:t>
            </w:r>
            <w:r w:rsidR="00B91B3E" w:rsidRPr="000952DB">
              <w:rPr>
                <w:rFonts w:asciiTheme="minorHAnsi" w:hAnsiTheme="minorHAnsi" w:cs="Calibri"/>
                <w:sz w:val="22"/>
                <w:szCs w:val="22"/>
              </w:rPr>
              <w:t xml:space="preserve"> </w:t>
            </w:r>
          </w:p>
        </w:tc>
        <w:tc>
          <w:tcPr>
            <w:tcW w:w="945" w:type="dxa"/>
          </w:tcPr>
          <w:p w:rsidR="00B91B3E" w:rsidRDefault="00A5454D" w:rsidP="00BA1BB5">
            <w:pPr>
              <w:pStyle w:val="Default"/>
              <w:rPr>
                <w:rFonts w:asciiTheme="minorHAnsi" w:hAnsiTheme="minorHAnsi"/>
                <w:sz w:val="22"/>
                <w:szCs w:val="22"/>
              </w:rPr>
            </w:pPr>
            <w:r>
              <w:rPr>
                <w:rFonts w:asciiTheme="minorHAnsi" w:hAnsiTheme="minorHAnsi"/>
                <w:sz w:val="22"/>
                <w:szCs w:val="22"/>
              </w:rPr>
              <w:t>90%</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(20%)</w:t>
            </w:r>
          </w:p>
        </w:tc>
        <w:tc>
          <w:tcPr>
            <w:tcW w:w="1047"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50% </w:t>
            </w:r>
          </w:p>
        </w:tc>
        <w:tc>
          <w:tcPr>
            <w:tcW w:w="937" w:type="dxa"/>
          </w:tcPr>
          <w:p w:rsidR="00B91B3E" w:rsidRDefault="00A5454D" w:rsidP="00BA1BB5">
            <w:pPr>
              <w:pStyle w:val="Default"/>
              <w:rPr>
                <w:rFonts w:asciiTheme="minorHAnsi" w:hAnsiTheme="minorHAnsi" w:cs="Calibri"/>
                <w:sz w:val="22"/>
                <w:szCs w:val="22"/>
              </w:rPr>
            </w:pPr>
            <w:r>
              <w:rPr>
                <w:rFonts w:asciiTheme="minorHAnsi" w:hAnsiTheme="minorHAnsi" w:cs="Calibri"/>
                <w:sz w:val="22"/>
                <w:szCs w:val="22"/>
              </w:rPr>
              <w:t>60%</w:t>
            </w:r>
          </w:p>
          <w:p w:rsidR="00A5454D" w:rsidRPr="000952DB" w:rsidRDefault="00A5454D" w:rsidP="00BA1BB5">
            <w:pPr>
              <w:pStyle w:val="Default"/>
              <w:rPr>
                <w:rFonts w:asciiTheme="minorHAnsi" w:hAnsiTheme="minorHAnsi" w:cs="Calibri"/>
                <w:sz w:val="22"/>
                <w:szCs w:val="22"/>
              </w:rPr>
            </w:pPr>
            <w:r>
              <w:rPr>
                <w:rFonts w:asciiTheme="minorHAnsi" w:hAnsiTheme="minorHAnsi" w:cs="Calibri"/>
                <w:sz w:val="22"/>
                <w:szCs w:val="22"/>
              </w:rPr>
              <w:t>(10%)</w:t>
            </w:r>
          </w:p>
        </w:tc>
        <w:tc>
          <w:tcPr>
            <w:tcW w:w="1051"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38% </w:t>
            </w:r>
          </w:p>
        </w:tc>
        <w:tc>
          <w:tcPr>
            <w:tcW w:w="994" w:type="dxa"/>
          </w:tcPr>
          <w:p w:rsidR="00B91B3E" w:rsidRPr="000952DB" w:rsidRDefault="00A5454D" w:rsidP="00BA1BB5">
            <w:pPr>
              <w:pStyle w:val="Default"/>
              <w:rPr>
                <w:rFonts w:asciiTheme="minorHAnsi" w:hAnsiTheme="minorHAnsi" w:cs="Calibri"/>
                <w:sz w:val="22"/>
                <w:szCs w:val="22"/>
              </w:rPr>
            </w:pPr>
            <w:r>
              <w:rPr>
                <w:rFonts w:asciiTheme="minorHAnsi" w:hAnsiTheme="minorHAnsi" w:cs="Calibri"/>
                <w:sz w:val="22"/>
                <w:szCs w:val="22"/>
              </w:rPr>
              <w:t>60%</w:t>
            </w:r>
          </w:p>
        </w:tc>
      </w:tr>
      <w:tr w:rsidR="00B91B3E" w:rsidTr="000F6D25">
        <w:trPr>
          <w:gridAfter w:val="1"/>
          <w:wAfter w:w="6" w:type="dxa"/>
          <w:trHeight w:val="244"/>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Y3 </w:t>
            </w:r>
          </w:p>
        </w:tc>
        <w:tc>
          <w:tcPr>
            <w:tcW w:w="952"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4 </w:t>
            </w:r>
          </w:p>
        </w:tc>
        <w:tc>
          <w:tcPr>
            <w:tcW w:w="1276" w:type="dxa"/>
          </w:tcPr>
          <w:p w:rsidR="00B91B3E" w:rsidRDefault="00B91B3E" w:rsidP="00BA1BB5">
            <w:pPr>
              <w:pStyle w:val="Default"/>
              <w:rPr>
                <w:rFonts w:ascii="Calibri" w:hAnsi="Calibri" w:cs="Calibri"/>
                <w:i/>
                <w:iCs/>
                <w:sz w:val="22"/>
                <w:szCs w:val="22"/>
              </w:rPr>
            </w:pPr>
            <w:r>
              <w:rPr>
                <w:rFonts w:ascii="Calibri" w:hAnsi="Calibri" w:cs="Calibri"/>
                <w:i/>
                <w:iCs/>
                <w:sz w:val="22"/>
                <w:szCs w:val="22"/>
              </w:rPr>
              <w:t>1 – EHCP</w:t>
            </w:r>
          </w:p>
          <w:p w:rsidR="00B91B3E" w:rsidRDefault="00B91B3E" w:rsidP="00BA1BB5">
            <w:pPr>
              <w:pStyle w:val="Default"/>
              <w:rPr>
                <w:rFonts w:ascii="Calibri" w:hAnsi="Calibri" w:cs="Calibri"/>
                <w:sz w:val="22"/>
                <w:szCs w:val="22"/>
              </w:rPr>
            </w:pPr>
            <w:r>
              <w:rPr>
                <w:rFonts w:ascii="Calibri" w:hAnsi="Calibri" w:cs="Calibri"/>
                <w:i/>
                <w:iCs/>
                <w:sz w:val="22"/>
                <w:szCs w:val="22"/>
              </w:rPr>
              <w:t xml:space="preserve">1 </w:t>
            </w:r>
            <w:r w:rsidR="000952DB">
              <w:rPr>
                <w:rFonts w:ascii="Calibri" w:hAnsi="Calibri" w:cs="Calibri"/>
                <w:i/>
                <w:iCs/>
                <w:sz w:val="22"/>
                <w:szCs w:val="22"/>
              </w:rPr>
              <w:t>–</w:t>
            </w:r>
            <w:r>
              <w:rPr>
                <w:rFonts w:ascii="Calibri" w:hAnsi="Calibri" w:cs="Calibri"/>
                <w:i/>
                <w:iCs/>
                <w:sz w:val="22"/>
                <w:szCs w:val="22"/>
              </w:rPr>
              <w:t xml:space="preserve"> Support</w:t>
            </w:r>
            <w:r w:rsidR="000952DB">
              <w:rPr>
                <w:rFonts w:ascii="Calibri" w:hAnsi="Calibri" w:cs="Calibri"/>
                <w:i/>
                <w:iCs/>
                <w:sz w:val="22"/>
                <w:szCs w:val="22"/>
              </w:rPr>
              <w:t xml:space="preserve"> </w:t>
            </w:r>
            <w:r>
              <w:rPr>
                <w:rFonts w:ascii="Calibri" w:hAnsi="Calibri" w:cs="Calibri"/>
                <w:i/>
                <w:iCs/>
                <w:sz w:val="22"/>
                <w:szCs w:val="22"/>
              </w:rPr>
              <w:t xml:space="preserve"> </w:t>
            </w:r>
          </w:p>
        </w:tc>
        <w:tc>
          <w:tcPr>
            <w:tcW w:w="994" w:type="dxa"/>
          </w:tcPr>
          <w:p w:rsidR="00B91B3E" w:rsidRDefault="00B91B3E" w:rsidP="00BA1BB5">
            <w:pPr>
              <w:pStyle w:val="Default"/>
              <w:rPr>
                <w:sz w:val="22"/>
                <w:szCs w:val="22"/>
              </w:rPr>
            </w:pPr>
            <w:r>
              <w:rPr>
                <w:rFonts w:ascii="Calibri" w:hAnsi="Calibri" w:cs="Calibri"/>
                <w:sz w:val="22"/>
                <w:szCs w:val="22"/>
              </w:rPr>
              <w:t xml:space="preserve">75% (25%) </w:t>
            </w:r>
          </w:p>
        </w:tc>
        <w:tc>
          <w:tcPr>
            <w:tcW w:w="945" w:type="dxa"/>
          </w:tcPr>
          <w:p w:rsidR="00B91B3E" w:rsidRPr="000952DB" w:rsidRDefault="000952DB" w:rsidP="00BA1BB5">
            <w:pPr>
              <w:pStyle w:val="Default"/>
              <w:rPr>
                <w:rFonts w:asciiTheme="minorHAnsi" w:hAnsiTheme="minorHAnsi"/>
                <w:sz w:val="22"/>
                <w:szCs w:val="22"/>
              </w:rPr>
            </w:pPr>
            <w:r w:rsidRPr="000952DB">
              <w:rPr>
                <w:rFonts w:asciiTheme="minorHAnsi" w:hAnsiTheme="minorHAnsi"/>
                <w:sz w:val="22"/>
                <w:szCs w:val="22"/>
              </w:rPr>
              <w:t>75%</w:t>
            </w:r>
          </w:p>
        </w:tc>
        <w:tc>
          <w:tcPr>
            <w:tcW w:w="1047"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75% </w:t>
            </w:r>
          </w:p>
        </w:tc>
        <w:tc>
          <w:tcPr>
            <w:tcW w:w="937" w:type="dxa"/>
          </w:tcPr>
          <w:p w:rsidR="00B91B3E" w:rsidRPr="000952DB" w:rsidRDefault="000952DB" w:rsidP="00BA1BB5">
            <w:pPr>
              <w:pStyle w:val="Default"/>
              <w:rPr>
                <w:rFonts w:asciiTheme="minorHAnsi" w:hAnsiTheme="minorHAnsi" w:cs="Calibri"/>
                <w:sz w:val="22"/>
                <w:szCs w:val="22"/>
              </w:rPr>
            </w:pPr>
            <w:r>
              <w:rPr>
                <w:rFonts w:asciiTheme="minorHAnsi" w:hAnsiTheme="minorHAnsi" w:cs="Calibri"/>
                <w:sz w:val="22"/>
                <w:szCs w:val="22"/>
              </w:rPr>
              <w:t>75%</w:t>
            </w:r>
          </w:p>
        </w:tc>
        <w:tc>
          <w:tcPr>
            <w:tcW w:w="1051"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75% </w:t>
            </w:r>
          </w:p>
        </w:tc>
        <w:tc>
          <w:tcPr>
            <w:tcW w:w="994" w:type="dxa"/>
          </w:tcPr>
          <w:p w:rsidR="00B91B3E" w:rsidRDefault="000952DB" w:rsidP="00BA1BB5">
            <w:pPr>
              <w:pStyle w:val="Default"/>
              <w:rPr>
                <w:rFonts w:asciiTheme="minorHAnsi" w:hAnsiTheme="minorHAnsi"/>
                <w:sz w:val="22"/>
                <w:szCs w:val="22"/>
              </w:rPr>
            </w:pPr>
            <w:r>
              <w:rPr>
                <w:rFonts w:asciiTheme="minorHAnsi" w:hAnsiTheme="minorHAnsi"/>
                <w:sz w:val="22"/>
                <w:szCs w:val="22"/>
              </w:rPr>
              <w:t>75%</w:t>
            </w:r>
          </w:p>
          <w:p w:rsidR="000952DB" w:rsidRPr="000952DB" w:rsidRDefault="000952DB" w:rsidP="00BA1BB5">
            <w:pPr>
              <w:pStyle w:val="Default"/>
              <w:rPr>
                <w:rFonts w:asciiTheme="minorHAnsi" w:hAnsiTheme="minorHAnsi"/>
                <w:sz w:val="22"/>
                <w:szCs w:val="22"/>
              </w:rPr>
            </w:pPr>
            <w:r>
              <w:rPr>
                <w:rFonts w:asciiTheme="minorHAnsi" w:hAnsiTheme="minorHAnsi"/>
                <w:sz w:val="22"/>
                <w:szCs w:val="22"/>
              </w:rPr>
              <w:t>(25%)</w:t>
            </w:r>
          </w:p>
        </w:tc>
      </w:tr>
      <w:tr w:rsidR="00B91B3E" w:rsidTr="000F6D25">
        <w:trPr>
          <w:gridAfter w:val="1"/>
          <w:wAfter w:w="6" w:type="dxa"/>
          <w:trHeight w:val="244"/>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Y4 </w:t>
            </w:r>
          </w:p>
        </w:tc>
        <w:tc>
          <w:tcPr>
            <w:tcW w:w="952" w:type="dxa"/>
          </w:tcPr>
          <w:p w:rsidR="00B91B3E" w:rsidRDefault="00B91B3E" w:rsidP="00BA1BB5">
            <w:pPr>
              <w:pStyle w:val="Default"/>
              <w:rPr>
                <w:rFonts w:ascii="Calibri" w:hAnsi="Calibri" w:cs="Calibri"/>
                <w:sz w:val="22"/>
                <w:szCs w:val="22"/>
              </w:rPr>
            </w:pPr>
            <w:r>
              <w:rPr>
                <w:rFonts w:ascii="Calibri" w:hAnsi="Calibri" w:cs="Calibri"/>
                <w:sz w:val="22"/>
                <w:szCs w:val="22"/>
              </w:rPr>
              <w:t>8</w:t>
            </w:r>
          </w:p>
        </w:tc>
        <w:tc>
          <w:tcPr>
            <w:tcW w:w="1276" w:type="dxa"/>
          </w:tcPr>
          <w:p w:rsidR="00B91B3E" w:rsidRDefault="00B91B3E" w:rsidP="00BA1BB5">
            <w:pPr>
              <w:pStyle w:val="Default"/>
              <w:rPr>
                <w:rFonts w:ascii="Calibri" w:hAnsi="Calibri" w:cs="Calibri"/>
                <w:sz w:val="22"/>
                <w:szCs w:val="22"/>
              </w:rPr>
            </w:pPr>
            <w:r>
              <w:rPr>
                <w:rFonts w:ascii="Calibri" w:hAnsi="Calibri" w:cs="Calibri"/>
                <w:i/>
                <w:iCs/>
                <w:sz w:val="22"/>
                <w:szCs w:val="22"/>
              </w:rPr>
              <w:t>1 – EHCP</w:t>
            </w:r>
          </w:p>
        </w:tc>
        <w:tc>
          <w:tcPr>
            <w:tcW w:w="994" w:type="dxa"/>
          </w:tcPr>
          <w:p w:rsidR="00B91B3E" w:rsidRDefault="00B91B3E" w:rsidP="00BA1BB5">
            <w:pPr>
              <w:pStyle w:val="Default"/>
              <w:rPr>
                <w:sz w:val="22"/>
                <w:szCs w:val="22"/>
              </w:rPr>
            </w:pPr>
            <w:r>
              <w:rPr>
                <w:rFonts w:ascii="Calibri" w:hAnsi="Calibri" w:cs="Calibri"/>
                <w:sz w:val="22"/>
                <w:szCs w:val="22"/>
              </w:rPr>
              <w:t xml:space="preserve">83% (17%) </w:t>
            </w:r>
          </w:p>
        </w:tc>
        <w:tc>
          <w:tcPr>
            <w:tcW w:w="945" w:type="dxa"/>
          </w:tcPr>
          <w:p w:rsidR="00B91B3E" w:rsidRDefault="00D76095" w:rsidP="00BA1BB5">
            <w:pPr>
              <w:pStyle w:val="Default"/>
              <w:rPr>
                <w:rFonts w:asciiTheme="minorHAnsi" w:hAnsiTheme="minorHAnsi"/>
                <w:sz w:val="22"/>
                <w:szCs w:val="22"/>
              </w:rPr>
            </w:pPr>
            <w:r>
              <w:rPr>
                <w:rFonts w:asciiTheme="minorHAnsi" w:hAnsiTheme="minorHAnsi"/>
                <w:sz w:val="22"/>
                <w:szCs w:val="22"/>
              </w:rPr>
              <w:t>75%</w:t>
            </w:r>
          </w:p>
          <w:p w:rsidR="00D76095" w:rsidRPr="000952DB" w:rsidRDefault="00D76095" w:rsidP="00BA1BB5">
            <w:pPr>
              <w:pStyle w:val="Default"/>
              <w:rPr>
                <w:rFonts w:asciiTheme="minorHAnsi" w:hAnsiTheme="minorHAnsi"/>
                <w:sz w:val="22"/>
                <w:szCs w:val="22"/>
              </w:rPr>
            </w:pPr>
            <w:r>
              <w:rPr>
                <w:rFonts w:asciiTheme="minorHAnsi" w:hAnsiTheme="minorHAnsi"/>
                <w:sz w:val="22"/>
                <w:szCs w:val="22"/>
              </w:rPr>
              <w:t>(50%)</w:t>
            </w:r>
          </w:p>
        </w:tc>
        <w:tc>
          <w:tcPr>
            <w:tcW w:w="1047"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50% </w:t>
            </w:r>
          </w:p>
        </w:tc>
        <w:tc>
          <w:tcPr>
            <w:tcW w:w="937" w:type="dxa"/>
          </w:tcPr>
          <w:p w:rsidR="00B91B3E" w:rsidRDefault="00D76095" w:rsidP="00BA1BB5">
            <w:pPr>
              <w:pStyle w:val="Default"/>
              <w:rPr>
                <w:rFonts w:asciiTheme="minorHAnsi" w:hAnsiTheme="minorHAnsi"/>
                <w:sz w:val="22"/>
                <w:szCs w:val="22"/>
              </w:rPr>
            </w:pPr>
            <w:r>
              <w:rPr>
                <w:rFonts w:asciiTheme="minorHAnsi" w:hAnsiTheme="minorHAnsi"/>
                <w:sz w:val="22"/>
                <w:szCs w:val="22"/>
              </w:rPr>
              <w:t>50%</w:t>
            </w:r>
          </w:p>
          <w:p w:rsidR="00D76095" w:rsidRPr="000952DB" w:rsidRDefault="00D76095" w:rsidP="00BA1BB5">
            <w:pPr>
              <w:pStyle w:val="Default"/>
              <w:rPr>
                <w:rFonts w:asciiTheme="minorHAnsi" w:hAnsiTheme="minorHAnsi"/>
                <w:sz w:val="22"/>
                <w:szCs w:val="22"/>
              </w:rPr>
            </w:pPr>
            <w:r>
              <w:rPr>
                <w:rFonts w:asciiTheme="minorHAnsi" w:hAnsiTheme="minorHAnsi"/>
                <w:sz w:val="22"/>
                <w:szCs w:val="22"/>
              </w:rPr>
              <w:t>(25%)</w:t>
            </w:r>
          </w:p>
        </w:tc>
        <w:tc>
          <w:tcPr>
            <w:tcW w:w="1051" w:type="dxa"/>
          </w:tcPr>
          <w:p w:rsidR="00B91B3E" w:rsidRPr="000952DB" w:rsidRDefault="00B91B3E" w:rsidP="00BA1BB5">
            <w:pPr>
              <w:pStyle w:val="Default"/>
              <w:rPr>
                <w:rFonts w:asciiTheme="minorHAnsi" w:hAnsiTheme="minorHAnsi"/>
                <w:sz w:val="22"/>
                <w:szCs w:val="22"/>
              </w:rPr>
            </w:pPr>
            <w:r w:rsidRPr="000952DB">
              <w:rPr>
                <w:rFonts w:asciiTheme="minorHAnsi" w:hAnsiTheme="minorHAnsi" w:cs="Calibri"/>
                <w:sz w:val="22"/>
                <w:szCs w:val="22"/>
              </w:rPr>
              <w:t xml:space="preserve">67% (33%) </w:t>
            </w:r>
          </w:p>
        </w:tc>
        <w:tc>
          <w:tcPr>
            <w:tcW w:w="994" w:type="dxa"/>
          </w:tcPr>
          <w:p w:rsidR="00B91B3E" w:rsidRDefault="00D76095" w:rsidP="00BA1BB5">
            <w:pPr>
              <w:pStyle w:val="Default"/>
              <w:rPr>
                <w:rFonts w:asciiTheme="minorHAnsi" w:hAnsiTheme="minorHAnsi" w:cs="Calibri"/>
                <w:sz w:val="22"/>
                <w:szCs w:val="22"/>
              </w:rPr>
            </w:pPr>
            <w:r>
              <w:rPr>
                <w:rFonts w:asciiTheme="minorHAnsi" w:hAnsiTheme="minorHAnsi" w:cs="Calibri"/>
                <w:sz w:val="22"/>
                <w:szCs w:val="22"/>
              </w:rPr>
              <w:t>67%</w:t>
            </w:r>
          </w:p>
          <w:p w:rsidR="00D76095" w:rsidRPr="000952DB" w:rsidRDefault="00D76095" w:rsidP="00BA1BB5">
            <w:pPr>
              <w:pStyle w:val="Default"/>
              <w:rPr>
                <w:rFonts w:asciiTheme="minorHAnsi" w:hAnsiTheme="minorHAnsi" w:cs="Calibri"/>
                <w:sz w:val="22"/>
                <w:szCs w:val="22"/>
              </w:rPr>
            </w:pPr>
            <w:r>
              <w:rPr>
                <w:rFonts w:asciiTheme="minorHAnsi" w:hAnsiTheme="minorHAnsi" w:cs="Calibri"/>
                <w:sz w:val="22"/>
                <w:szCs w:val="22"/>
              </w:rPr>
              <w:t>(50%)</w:t>
            </w:r>
          </w:p>
        </w:tc>
      </w:tr>
      <w:tr w:rsidR="00B91B3E" w:rsidTr="000F6D25">
        <w:trPr>
          <w:gridAfter w:val="1"/>
          <w:wAfter w:w="6" w:type="dxa"/>
          <w:trHeight w:val="245"/>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Y5 </w:t>
            </w:r>
          </w:p>
        </w:tc>
        <w:tc>
          <w:tcPr>
            <w:tcW w:w="952" w:type="dxa"/>
          </w:tcPr>
          <w:p w:rsidR="00B91B3E" w:rsidRDefault="00D76095" w:rsidP="00BA1BB5">
            <w:pPr>
              <w:pStyle w:val="Default"/>
              <w:rPr>
                <w:rFonts w:ascii="Calibri" w:hAnsi="Calibri" w:cs="Calibri"/>
                <w:sz w:val="22"/>
                <w:szCs w:val="22"/>
              </w:rPr>
            </w:pPr>
            <w:r>
              <w:rPr>
                <w:rFonts w:ascii="Calibri" w:hAnsi="Calibri" w:cs="Calibri"/>
                <w:sz w:val="22"/>
                <w:szCs w:val="22"/>
              </w:rPr>
              <w:t>6</w:t>
            </w:r>
          </w:p>
        </w:tc>
        <w:tc>
          <w:tcPr>
            <w:tcW w:w="1276" w:type="dxa"/>
          </w:tcPr>
          <w:p w:rsidR="00B91B3E" w:rsidRDefault="00B91B3E" w:rsidP="00BA1BB5">
            <w:pPr>
              <w:pStyle w:val="Default"/>
              <w:rPr>
                <w:rFonts w:ascii="Calibri" w:hAnsi="Calibri" w:cs="Calibri"/>
                <w:sz w:val="22"/>
                <w:szCs w:val="22"/>
              </w:rPr>
            </w:pPr>
            <w:r>
              <w:rPr>
                <w:rFonts w:ascii="Calibri" w:hAnsi="Calibri" w:cs="Calibri"/>
                <w:i/>
                <w:iCs/>
                <w:sz w:val="22"/>
                <w:szCs w:val="22"/>
              </w:rPr>
              <w:t xml:space="preserve">0 </w:t>
            </w:r>
          </w:p>
        </w:tc>
        <w:tc>
          <w:tcPr>
            <w:tcW w:w="994" w:type="dxa"/>
          </w:tcPr>
          <w:p w:rsidR="00B91B3E" w:rsidRDefault="00B91B3E" w:rsidP="00BA1BB5">
            <w:pPr>
              <w:pStyle w:val="Default"/>
              <w:rPr>
                <w:sz w:val="22"/>
                <w:szCs w:val="22"/>
              </w:rPr>
            </w:pPr>
            <w:r>
              <w:rPr>
                <w:rFonts w:ascii="Calibri" w:hAnsi="Calibri" w:cs="Calibri"/>
                <w:sz w:val="22"/>
                <w:szCs w:val="22"/>
              </w:rPr>
              <w:t>83% (17%)</w:t>
            </w:r>
            <w:r w:rsidRPr="00D76095">
              <w:rPr>
                <w:rFonts w:ascii="Calibri" w:hAnsi="Calibri" w:cs="Calibri"/>
                <w:sz w:val="22"/>
                <w:szCs w:val="22"/>
                <w:vertAlign w:val="superscript"/>
              </w:rPr>
              <w:t xml:space="preserve"> </w:t>
            </w:r>
          </w:p>
        </w:tc>
        <w:tc>
          <w:tcPr>
            <w:tcW w:w="945" w:type="dxa"/>
          </w:tcPr>
          <w:p w:rsidR="00B91B3E" w:rsidRDefault="00A5454D" w:rsidP="00BA1BB5">
            <w:pPr>
              <w:pStyle w:val="Default"/>
              <w:rPr>
                <w:rFonts w:asciiTheme="minorHAnsi" w:hAnsiTheme="minorHAnsi"/>
                <w:sz w:val="22"/>
                <w:szCs w:val="22"/>
              </w:rPr>
            </w:pPr>
            <w:r>
              <w:rPr>
                <w:rFonts w:asciiTheme="minorHAnsi" w:hAnsiTheme="minorHAnsi"/>
                <w:sz w:val="22"/>
                <w:szCs w:val="22"/>
              </w:rPr>
              <w:t>83%</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(33%)</w:t>
            </w:r>
          </w:p>
        </w:tc>
        <w:tc>
          <w:tcPr>
            <w:tcW w:w="1047" w:type="dxa"/>
          </w:tcPr>
          <w:p w:rsidR="00B91B3E" w:rsidRPr="000952DB" w:rsidRDefault="00B91B3E" w:rsidP="00BA1BB5">
            <w:pPr>
              <w:pStyle w:val="Default"/>
              <w:rPr>
                <w:rFonts w:asciiTheme="minorHAnsi" w:hAnsiTheme="minorHAnsi"/>
                <w:sz w:val="22"/>
                <w:szCs w:val="22"/>
              </w:rPr>
            </w:pPr>
            <w:r w:rsidRPr="000952DB">
              <w:rPr>
                <w:rFonts w:asciiTheme="minorHAnsi" w:hAnsiTheme="minorHAnsi" w:cs="Calibri"/>
                <w:sz w:val="22"/>
                <w:szCs w:val="22"/>
              </w:rPr>
              <w:t xml:space="preserve">83% (17%) </w:t>
            </w:r>
          </w:p>
        </w:tc>
        <w:tc>
          <w:tcPr>
            <w:tcW w:w="937" w:type="dxa"/>
          </w:tcPr>
          <w:p w:rsidR="00B91B3E" w:rsidRPr="000952DB" w:rsidRDefault="00A5454D" w:rsidP="00BA1BB5">
            <w:pPr>
              <w:pStyle w:val="Default"/>
              <w:rPr>
                <w:rFonts w:asciiTheme="minorHAnsi" w:hAnsiTheme="minorHAnsi"/>
                <w:sz w:val="22"/>
                <w:szCs w:val="22"/>
              </w:rPr>
            </w:pPr>
            <w:r>
              <w:rPr>
                <w:rFonts w:asciiTheme="minorHAnsi" w:hAnsiTheme="minorHAnsi"/>
                <w:sz w:val="22"/>
                <w:szCs w:val="22"/>
              </w:rPr>
              <w:t>83%</w:t>
            </w:r>
          </w:p>
        </w:tc>
        <w:tc>
          <w:tcPr>
            <w:tcW w:w="1051" w:type="dxa"/>
          </w:tcPr>
          <w:p w:rsidR="00B91B3E" w:rsidRPr="000952DB" w:rsidRDefault="00B91B3E" w:rsidP="00BA1BB5">
            <w:pPr>
              <w:pStyle w:val="Default"/>
              <w:rPr>
                <w:rFonts w:asciiTheme="minorHAnsi" w:hAnsiTheme="minorHAnsi" w:cs="Calibri"/>
                <w:sz w:val="22"/>
                <w:szCs w:val="22"/>
              </w:rPr>
            </w:pPr>
            <w:r w:rsidRPr="000952DB">
              <w:rPr>
                <w:rFonts w:asciiTheme="minorHAnsi" w:hAnsiTheme="minorHAnsi" w:cs="Calibri"/>
                <w:sz w:val="22"/>
                <w:szCs w:val="22"/>
              </w:rPr>
              <w:t xml:space="preserve">100% </w:t>
            </w:r>
          </w:p>
        </w:tc>
        <w:tc>
          <w:tcPr>
            <w:tcW w:w="994" w:type="dxa"/>
          </w:tcPr>
          <w:p w:rsidR="00B91B3E" w:rsidRDefault="00A5454D" w:rsidP="00BA1BB5">
            <w:pPr>
              <w:pStyle w:val="Default"/>
              <w:rPr>
                <w:rFonts w:asciiTheme="minorHAnsi" w:hAnsiTheme="minorHAnsi"/>
                <w:sz w:val="22"/>
                <w:szCs w:val="22"/>
              </w:rPr>
            </w:pPr>
            <w:r>
              <w:rPr>
                <w:rFonts w:asciiTheme="minorHAnsi" w:hAnsiTheme="minorHAnsi"/>
                <w:sz w:val="22"/>
                <w:szCs w:val="22"/>
              </w:rPr>
              <w:t>100%</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(17%)</w:t>
            </w:r>
          </w:p>
        </w:tc>
      </w:tr>
      <w:tr w:rsidR="00B91B3E" w:rsidTr="000F6D25">
        <w:trPr>
          <w:gridAfter w:val="1"/>
          <w:wAfter w:w="6" w:type="dxa"/>
          <w:trHeight w:val="244"/>
          <w:jc w:val="center"/>
        </w:trPr>
        <w:tc>
          <w:tcPr>
            <w:tcW w:w="994"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Y6 </w:t>
            </w:r>
          </w:p>
        </w:tc>
        <w:tc>
          <w:tcPr>
            <w:tcW w:w="952" w:type="dxa"/>
          </w:tcPr>
          <w:p w:rsidR="00B91B3E" w:rsidRDefault="00B91B3E" w:rsidP="00BA1BB5">
            <w:pPr>
              <w:pStyle w:val="Default"/>
              <w:rPr>
                <w:rFonts w:ascii="Calibri" w:hAnsi="Calibri" w:cs="Calibri"/>
                <w:sz w:val="22"/>
                <w:szCs w:val="22"/>
              </w:rPr>
            </w:pPr>
            <w:r>
              <w:rPr>
                <w:rFonts w:ascii="Calibri" w:hAnsi="Calibri" w:cs="Calibri"/>
                <w:sz w:val="22"/>
                <w:szCs w:val="22"/>
              </w:rPr>
              <w:t xml:space="preserve">7 </w:t>
            </w:r>
          </w:p>
        </w:tc>
        <w:tc>
          <w:tcPr>
            <w:tcW w:w="1276" w:type="dxa"/>
          </w:tcPr>
          <w:p w:rsidR="00B91B3E" w:rsidRDefault="00B91B3E" w:rsidP="00BA1BB5">
            <w:pPr>
              <w:pStyle w:val="Default"/>
              <w:rPr>
                <w:rFonts w:ascii="Calibri" w:hAnsi="Calibri" w:cs="Calibri"/>
                <w:sz w:val="22"/>
                <w:szCs w:val="22"/>
              </w:rPr>
            </w:pPr>
            <w:r>
              <w:rPr>
                <w:rFonts w:ascii="Calibri" w:hAnsi="Calibri" w:cs="Calibri"/>
                <w:i/>
                <w:iCs/>
                <w:sz w:val="22"/>
                <w:szCs w:val="22"/>
              </w:rPr>
              <w:t xml:space="preserve">0 </w:t>
            </w:r>
          </w:p>
        </w:tc>
        <w:tc>
          <w:tcPr>
            <w:tcW w:w="994" w:type="dxa"/>
          </w:tcPr>
          <w:p w:rsidR="00B91B3E" w:rsidRDefault="00B91B3E" w:rsidP="00BA1BB5">
            <w:pPr>
              <w:pStyle w:val="Default"/>
              <w:rPr>
                <w:sz w:val="22"/>
                <w:szCs w:val="22"/>
              </w:rPr>
            </w:pPr>
            <w:r>
              <w:rPr>
                <w:rFonts w:ascii="Calibri" w:hAnsi="Calibri" w:cs="Calibri"/>
                <w:sz w:val="22"/>
                <w:szCs w:val="22"/>
              </w:rPr>
              <w:t xml:space="preserve">86% (43%) </w:t>
            </w:r>
          </w:p>
        </w:tc>
        <w:tc>
          <w:tcPr>
            <w:tcW w:w="945" w:type="dxa"/>
          </w:tcPr>
          <w:p w:rsidR="00B91B3E" w:rsidRDefault="00A5454D" w:rsidP="00BA1BB5">
            <w:pPr>
              <w:pStyle w:val="Default"/>
              <w:rPr>
                <w:rFonts w:asciiTheme="minorHAnsi" w:hAnsiTheme="minorHAnsi"/>
                <w:sz w:val="22"/>
                <w:szCs w:val="22"/>
              </w:rPr>
            </w:pPr>
            <w:r>
              <w:rPr>
                <w:rFonts w:asciiTheme="minorHAnsi" w:hAnsiTheme="minorHAnsi"/>
                <w:sz w:val="22"/>
                <w:szCs w:val="22"/>
              </w:rPr>
              <w:t>100%</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(57%)</w:t>
            </w:r>
          </w:p>
        </w:tc>
        <w:tc>
          <w:tcPr>
            <w:tcW w:w="1047" w:type="dxa"/>
          </w:tcPr>
          <w:p w:rsidR="00B91B3E" w:rsidRPr="000952DB" w:rsidRDefault="00B91B3E" w:rsidP="00BA1BB5">
            <w:pPr>
              <w:pStyle w:val="Default"/>
              <w:rPr>
                <w:rFonts w:asciiTheme="minorHAnsi" w:hAnsiTheme="minorHAnsi"/>
                <w:sz w:val="22"/>
                <w:szCs w:val="22"/>
              </w:rPr>
            </w:pPr>
            <w:r w:rsidRPr="000952DB">
              <w:rPr>
                <w:rFonts w:asciiTheme="minorHAnsi" w:hAnsiTheme="minorHAnsi" w:cs="Calibri"/>
                <w:sz w:val="22"/>
                <w:szCs w:val="22"/>
              </w:rPr>
              <w:t xml:space="preserve">86% (14%) </w:t>
            </w:r>
          </w:p>
        </w:tc>
        <w:tc>
          <w:tcPr>
            <w:tcW w:w="937" w:type="dxa"/>
          </w:tcPr>
          <w:p w:rsidR="00B91B3E" w:rsidRDefault="00A5454D" w:rsidP="00BA1BB5">
            <w:pPr>
              <w:pStyle w:val="Default"/>
              <w:rPr>
                <w:rFonts w:asciiTheme="minorHAnsi" w:hAnsiTheme="minorHAnsi"/>
                <w:sz w:val="22"/>
                <w:szCs w:val="22"/>
              </w:rPr>
            </w:pPr>
            <w:r>
              <w:rPr>
                <w:rFonts w:asciiTheme="minorHAnsi" w:hAnsiTheme="minorHAnsi"/>
                <w:sz w:val="22"/>
                <w:szCs w:val="22"/>
              </w:rPr>
              <w:t>100%</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(14%)</w:t>
            </w:r>
          </w:p>
        </w:tc>
        <w:tc>
          <w:tcPr>
            <w:tcW w:w="1051" w:type="dxa"/>
          </w:tcPr>
          <w:p w:rsidR="00B91B3E" w:rsidRPr="000952DB" w:rsidRDefault="00B91B3E" w:rsidP="00BA1BB5">
            <w:pPr>
              <w:pStyle w:val="Default"/>
              <w:rPr>
                <w:rFonts w:asciiTheme="minorHAnsi" w:hAnsiTheme="minorHAnsi"/>
                <w:sz w:val="22"/>
                <w:szCs w:val="22"/>
              </w:rPr>
            </w:pPr>
            <w:r w:rsidRPr="000952DB">
              <w:rPr>
                <w:rFonts w:asciiTheme="minorHAnsi" w:hAnsiTheme="minorHAnsi" w:cs="Calibri"/>
                <w:sz w:val="22"/>
                <w:szCs w:val="22"/>
              </w:rPr>
              <w:t xml:space="preserve">86% (29%) </w:t>
            </w:r>
          </w:p>
        </w:tc>
        <w:tc>
          <w:tcPr>
            <w:tcW w:w="994" w:type="dxa"/>
          </w:tcPr>
          <w:p w:rsidR="00B91B3E" w:rsidRDefault="00A5454D" w:rsidP="00BA1BB5">
            <w:pPr>
              <w:pStyle w:val="Default"/>
              <w:rPr>
                <w:rFonts w:asciiTheme="minorHAnsi" w:hAnsiTheme="minorHAnsi"/>
                <w:sz w:val="22"/>
                <w:szCs w:val="22"/>
              </w:rPr>
            </w:pPr>
            <w:r>
              <w:rPr>
                <w:rFonts w:asciiTheme="minorHAnsi" w:hAnsiTheme="minorHAnsi"/>
                <w:sz w:val="22"/>
                <w:szCs w:val="22"/>
              </w:rPr>
              <w:t>100%</w:t>
            </w:r>
          </w:p>
          <w:p w:rsidR="00A5454D" w:rsidRPr="000952DB" w:rsidRDefault="00A5454D" w:rsidP="00BA1BB5">
            <w:pPr>
              <w:pStyle w:val="Default"/>
              <w:rPr>
                <w:rFonts w:asciiTheme="minorHAnsi" w:hAnsiTheme="minorHAnsi"/>
                <w:sz w:val="22"/>
                <w:szCs w:val="22"/>
              </w:rPr>
            </w:pPr>
            <w:r>
              <w:rPr>
                <w:rFonts w:asciiTheme="minorHAnsi" w:hAnsiTheme="minorHAnsi"/>
                <w:sz w:val="22"/>
                <w:szCs w:val="22"/>
              </w:rPr>
              <w:t>(29%)</w:t>
            </w:r>
          </w:p>
        </w:tc>
      </w:tr>
    </w:tbl>
    <w:p w:rsidR="001E5887" w:rsidRDefault="00BD7FDD" w:rsidP="00BA1BB5">
      <w:pPr>
        <w:spacing w:after="0"/>
      </w:pPr>
    </w:p>
    <w:p w:rsidR="00C34C29" w:rsidRDefault="00C34C29" w:rsidP="00BA1BB5">
      <w:pPr>
        <w:autoSpaceDE w:val="0"/>
        <w:autoSpaceDN w:val="0"/>
        <w:adjustRightInd w:val="0"/>
        <w:spacing w:after="0" w:line="276" w:lineRule="auto"/>
        <w:rPr>
          <w:rFonts w:ascii="Calibri" w:hAnsi="Calibri" w:cs="Calibri"/>
          <w:color w:val="000000"/>
        </w:rPr>
      </w:pPr>
      <w:r w:rsidRPr="00D76095">
        <w:rPr>
          <w:rFonts w:ascii="Calibri" w:hAnsi="Calibri" w:cs="Calibri"/>
          <w:color w:val="000000"/>
          <w:vertAlign w:val="superscript"/>
        </w:rPr>
        <w:t>*</w:t>
      </w:r>
      <w:r w:rsidRPr="00C34C29">
        <w:rPr>
          <w:rFonts w:ascii="Calibri" w:hAnsi="Calibri" w:cs="Calibri"/>
          <w:color w:val="000000"/>
        </w:rPr>
        <w:t xml:space="preserve">baseline score </w:t>
      </w:r>
    </w:p>
    <w:p w:rsidR="00C34C29" w:rsidRDefault="00C34C29" w:rsidP="00BA1BB5">
      <w:pPr>
        <w:spacing w:after="0" w:line="276" w:lineRule="auto"/>
        <w:rPr>
          <w:rFonts w:ascii="Calibri" w:hAnsi="Calibri" w:cs="Calibri"/>
          <w:color w:val="000000"/>
        </w:rPr>
      </w:pPr>
      <w:r w:rsidRPr="00D76095">
        <w:rPr>
          <w:rFonts w:ascii="Calibri" w:hAnsi="Calibri" w:cs="Calibri"/>
          <w:color w:val="000000"/>
          <w:vertAlign w:val="superscript"/>
        </w:rPr>
        <w:t>**</w:t>
      </w:r>
      <w:r w:rsidRPr="00C34C29">
        <w:rPr>
          <w:rFonts w:ascii="Calibri" w:hAnsi="Calibri" w:cs="Calibri"/>
          <w:color w:val="000000"/>
        </w:rPr>
        <w:t>percentages in brackets indicate those exceeding the National Standard for their year group</w:t>
      </w:r>
    </w:p>
    <w:p w:rsidR="00D76095" w:rsidRPr="00D76095" w:rsidRDefault="00D76095" w:rsidP="00BA1BB5">
      <w:pPr>
        <w:spacing w:after="0" w:line="276" w:lineRule="auto"/>
      </w:pPr>
    </w:p>
    <w:sectPr w:rsidR="00D76095" w:rsidRPr="00D76095" w:rsidSect="003C7A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4610"/>
    <w:multiLevelType w:val="multilevel"/>
    <w:tmpl w:val="1072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A0719"/>
    <w:multiLevelType w:val="multilevel"/>
    <w:tmpl w:val="EA80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F729E"/>
    <w:multiLevelType w:val="hybridMultilevel"/>
    <w:tmpl w:val="D13A1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F2068"/>
    <w:multiLevelType w:val="hybridMultilevel"/>
    <w:tmpl w:val="B9405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7554F2"/>
    <w:multiLevelType w:val="hybridMultilevel"/>
    <w:tmpl w:val="5BE6E0E4"/>
    <w:lvl w:ilvl="0" w:tplc="EBF22C28">
      <w:start w:val="1"/>
      <w:numFmt w:val="bullet"/>
      <w:lvlText w:val="-"/>
      <w:lvlJc w:val="left"/>
      <w:pPr>
        <w:ind w:left="720" w:hanging="360"/>
      </w:pPr>
      <w:rPr>
        <w:rFonts w:ascii="Calibri" w:eastAsiaTheme="minorHAnsi"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964C52"/>
    <w:multiLevelType w:val="hybridMultilevel"/>
    <w:tmpl w:val="33A6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C29"/>
    <w:rsid w:val="000952DB"/>
    <w:rsid w:val="000C5934"/>
    <w:rsid w:val="000F6D25"/>
    <w:rsid w:val="00117B12"/>
    <w:rsid w:val="0019089C"/>
    <w:rsid w:val="00214FA5"/>
    <w:rsid w:val="00274653"/>
    <w:rsid w:val="00287CC9"/>
    <w:rsid w:val="003C7A5D"/>
    <w:rsid w:val="00456156"/>
    <w:rsid w:val="00510E62"/>
    <w:rsid w:val="00530A39"/>
    <w:rsid w:val="005B26D5"/>
    <w:rsid w:val="00702D28"/>
    <w:rsid w:val="007F0CE5"/>
    <w:rsid w:val="009E740D"/>
    <w:rsid w:val="00A5454D"/>
    <w:rsid w:val="00A63660"/>
    <w:rsid w:val="00B91B3E"/>
    <w:rsid w:val="00BA1BB5"/>
    <w:rsid w:val="00BD7FDD"/>
    <w:rsid w:val="00C34C29"/>
    <w:rsid w:val="00D76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E9BD8-883C-4CF1-8AF5-899E762CE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34C29"/>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287C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A1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B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45575">
      <w:bodyDiv w:val="1"/>
      <w:marLeft w:val="0"/>
      <w:marRight w:val="0"/>
      <w:marTop w:val="0"/>
      <w:marBottom w:val="0"/>
      <w:divBdr>
        <w:top w:val="none" w:sz="0" w:space="0" w:color="auto"/>
        <w:left w:val="none" w:sz="0" w:space="0" w:color="auto"/>
        <w:bottom w:val="none" w:sz="0" w:space="0" w:color="auto"/>
        <w:right w:val="none" w:sz="0" w:space="0" w:color="auto"/>
      </w:divBdr>
      <w:divsChild>
        <w:div w:id="229657052">
          <w:marLeft w:val="0"/>
          <w:marRight w:val="0"/>
          <w:marTop w:val="0"/>
          <w:marBottom w:val="0"/>
          <w:divBdr>
            <w:top w:val="none" w:sz="0" w:space="0" w:color="auto"/>
            <w:left w:val="none" w:sz="0" w:space="0" w:color="auto"/>
            <w:bottom w:val="none" w:sz="0" w:space="0" w:color="auto"/>
            <w:right w:val="none" w:sz="0" w:space="0" w:color="auto"/>
          </w:divBdr>
          <w:divsChild>
            <w:div w:id="2077970928">
              <w:marLeft w:val="0"/>
              <w:marRight w:val="0"/>
              <w:marTop w:val="0"/>
              <w:marBottom w:val="0"/>
              <w:divBdr>
                <w:top w:val="none" w:sz="0" w:space="0" w:color="auto"/>
                <w:left w:val="none" w:sz="0" w:space="0" w:color="auto"/>
                <w:bottom w:val="none" w:sz="0" w:space="0" w:color="auto"/>
                <w:right w:val="none" w:sz="0" w:space="0" w:color="auto"/>
              </w:divBdr>
              <w:divsChild>
                <w:div w:id="408815823">
                  <w:marLeft w:val="0"/>
                  <w:marRight w:val="0"/>
                  <w:marTop w:val="0"/>
                  <w:marBottom w:val="0"/>
                  <w:divBdr>
                    <w:top w:val="none" w:sz="0" w:space="0" w:color="auto"/>
                    <w:left w:val="none" w:sz="0" w:space="0" w:color="auto"/>
                    <w:bottom w:val="none" w:sz="0" w:space="0" w:color="auto"/>
                    <w:right w:val="none" w:sz="0" w:space="0" w:color="auto"/>
                  </w:divBdr>
                  <w:divsChild>
                    <w:div w:id="740522830">
                      <w:marLeft w:val="0"/>
                      <w:marRight w:val="0"/>
                      <w:marTop w:val="0"/>
                      <w:marBottom w:val="0"/>
                      <w:divBdr>
                        <w:top w:val="none" w:sz="0" w:space="0" w:color="auto"/>
                        <w:left w:val="none" w:sz="0" w:space="0" w:color="auto"/>
                        <w:bottom w:val="none" w:sz="0" w:space="0" w:color="auto"/>
                        <w:right w:val="none" w:sz="0" w:space="0" w:color="auto"/>
                      </w:divBdr>
                      <w:divsChild>
                        <w:div w:id="19103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DE03D-E842-452B-98C0-E945D6AF8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Stubbs</dc:creator>
  <cp:keywords/>
  <dc:description/>
  <cp:lastModifiedBy>M Johnson</cp:lastModifiedBy>
  <cp:revision>2</cp:revision>
  <cp:lastPrinted>2017-09-05T13:49:00Z</cp:lastPrinted>
  <dcterms:created xsi:type="dcterms:W3CDTF">2018-04-13T15:30:00Z</dcterms:created>
  <dcterms:modified xsi:type="dcterms:W3CDTF">2018-04-13T15:30:00Z</dcterms:modified>
</cp:coreProperties>
</file>